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D462D" w14:textId="69732AA8" w:rsidR="00EA3C29" w:rsidRPr="00035A0D" w:rsidRDefault="00410E93" w:rsidP="0002312E">
      <w:pPr>
        <w:pStyle w:val="Title"/>
        <w:rPr>
          <w:sz w:val="56"/>
        </w:rPr>
      </w:pPr>
      <w:bookmarkStart w:id="0" w:name="_Toc37923968"/>
      <w:bookmarkStart w:id="1" w:name="_GoBack"/>
      <w:bookmarkEnd w:id="1"/>
      <w:r>
        <w:rPr>
          <w:noProof/>
          <w:lang w:eastAsia="en-AU"/>
        </w:rPr>
        <w:drawing>
          <wp:anchor distT="0" distB="0" distL="114300" distR="114300" simplePos="0" relativeHeight="251658240" behindDoc="1" locked="0" layoutInCell="1" allowOverlap="1" wp14:anchorId="7242DA9D" wp14:editId="09C99C9E">
            <wp:simplePos x="0" y="0"/>
            <wp:positionH relativeFrom="page">
              <wp:posOffset>0</wp:posOffset>
            </wp:positionH>
            <wp:positionV relativeFrom="page">
              <wp:posOffset>34290</wp:posOffset>
            </wp:positionV>
            <wp:extent cx="7559675" cy="10680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80065"/>
                    </a:xfrm>
                    <a:prstGeom prst="rect">
                      <a:avLst/>
                    </a:prstGeom>
                  </pic:spPr>
                </pic:pic>
              </a:graphicData>
            </a:graphic>
            <wp14:sizeRelH relativeFrom="margin">
              <wp14:pctWidth>0</wp14:pctWidth>
            </wp14:sizeRelH>
            <wp14:sizeRelV relativeFrom="margin">
              <wp14:pctHeight>0</wp14:pctHeight>
            </wp14:sizeRelV>
          </wp:anchor>
        </w:drawing>
      </w:r>
      <w:sdt>
        <w:sdtPr>
          <w:rPr>
            <w:sz w:val="56"/>
          </w:rPr>
          <w:alias w:val="Title"/>
          <w:tag w:val=""/>
          <w:id w:val="445966071"/>
          <w:placeholder>
            <w:docPart w:val="D58584DEEE4342CE9776375517D9BFA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E685D">
            <w:rPr>
              <w:sz w:val="56"/>
            </w:rPr>
            <w:t>Student Mental Health and Wellbeing Strategy</w:t>
          </w:r>
        </w:sdtContent>
      </w:sdt>
    </w:p>
    <w:sdt>
      <w:sdtPr>
        <w:id w:val="1844045736"/>
        <w:placeholder>
          <w:docPart w:val="987052F347764FE3B634311B481D738A"/>
        </w:placeholder>
      </w:sdtPr>
      <w:sdtEndPr/>
      <w:sdtContent>
        <w:p w14:paraId="393A01C4" w14:textId="291A142C" w:rsidR="005267EA" w:rsidRPr="0002312E" w:rsidRDefault="00AE685D" w:rsidP="0002312E">
          <w:pPr>
            <w:pStyle w:val="Subtitle"/>
          </w:pPr>
          <w:r>
            <w:t xml:space="preserve">2021 </w:t>
          </w:r>
          <w:r w:rsidR="00035A0D">
            <w:t>Annual Report</w:t>
          </w:r>
        </w:p>
      </w:sdtContent>
    </w:sdt>
    <w:p w14:paraId="016298BE" w14:textId="77777777" w:rsidR="005209F0" w:rsidRDefault="005209F0">
      <w:r>
        <w:br w:type="page"/>
      </w:r>
    </w:p>
    <w:p w14:paraId="3E8A7103" w14:textId="77777777" w:rsidR="005209F0" w:rsidRDefault="00C33714" w:rsidP="005209F0">
      <w:pPr>
        <w:pStyle w:val="TOCHeading"/>
      </w:pPr>
      <w:r>
        <w:lastRenderedPageBreak/>
        <w:t xml:space="preserve">Table of </w:t>
      </w:r>
      <w:r w:rsidR="005209F0">
        <w:t>Contents</w:t>
      </w:r>
    </w:p>
    <w:p w14:paraId="3915A97E" w14:textId="00107E7D" w:rsidR="002A035D" w:rsidRDefault="00E442CB">
      <w:pPr>
        <w:pStyle w:val="TOC1"/>
        <w:rPr>
          <w:rFonts w:eastAsiaTheme="minorEastAsia"/>
          <w:b w:val="0"/>
          <w:noProof/>
          <w:color w:val="auto"/>
          <w:sz w:val="22"/>
          <w:lang w:eastAsia="en-AU"/>
        </w:rPr>
      </w:pPr>
      <w:r>
        <w:fldChar w:fldCharType="begin"/>
      </w:r>
      <w:r>
        <w:instrText xml:space="preserve"> TOC \o "1-2" \h \z \u \t "Heading 8,1,Heading 9,2" </w:instrText>
      </w:r>
      <w:r>
        <w:fldChar w:fldCharType="separate"/>
      </w:r>
      <w:hyperlink w:anchor="_Toc102728348" w:history="1">
        <w:r w:rsidR="002A035D" w:rsidRPr="00A01AA0">
          <w:rPr>
            <w:rStyle w:val="Hyperlink"/>
            <w:noProof/>
          </w:rPr>
          <w:t>Kaurna Acknowledgment</w:t>
        </w:r>
        <w:r w:rsidR="002A035D">
          <w:rPr>
            <w:noProof/>
            <w:webHidden/>
          </w:rPr>
          <w:tab/>
        </w:r>
        <w:r w:rsidR="002A035D">
          <w:rPr>
            <w:noProof/>
            <w:webHidden/>
          </w:rPr>
          <w:fldChar w:fldCharType="begin"/>
        </w:r>
        <w:r w:rsidR="002A035D">
          <w:rPr>
            <w:noProof/>
            <w:webHidden/>
          </w:rPr>
          <w:instrText xml:space="preserve"> PAGEREF _Toc102728348 \h </w:instrText>
        </w:r>
        <w:r w:rsidR="002A035D">
          <w:rPr>
            <w:noProof/>
            <w:webHidden/>
          </w:rPr>
        </w:r>
        <w:r w:rsidR="002A035D">
          <w:rPr>
            <w:noProof/>
            <w:webHidden/>
          </w:rPr>
          <w:fldChar w:fldCharType="separate"/>
        </w:r>
        <w:r w:rsidR="00412E64">
          <w:rPr>
            <w:noProof/>
            <w:webHidden/>
          </w:rPr>
          <w:t>2</w:t>
        </w:r>
        <w:r w:rsidR="002A035D">
          <w:rPr>
            <w:noProof/>
            <w:webHidden/>
          </w:rPr>
          <w:fldChar w:fldCharType="end"/>
        </w:r>
      </w:hyperlink>
    </w:p>
    <w:p w14:paraId="0F141A3F" w14:textId="5ED9A925" w:rsidR="002A035D" w:rsidRDefault="00B67E76">
      <w:pPr>
        <w:pStyle w:val="TOC1"/>
        <w:rPr>
          <w:rFonts w:eastAsiaTheme="minorEastAsia"/>
          <w:b w:val="0"/>
          <w:noProof/>
          <w:color w:val="auto"/>
          <w:sz w:val="22"/>
          <w:lang w:eastAsia="en-AU"/>
        </w:rPr>
      </w:pPr>
      <w:hyperlink w:anchor="_Toc102728349" w:history="1">
        <w:r w:rsidR="002A035D" w:rsidRPr="00A01AA0">
          <w:rPr>
            <w:rStyle w:val="Hyperlink"/>
            <w:noProof/>
          </w:rPr>
          <w:t>Student Mental Health and Wellbeing Strategy</w:t>
        </w:r>
        <w:r w:rsidR="002A035D">
          <w:rPr>
            <w:noProof/>
            <w:webHidden/>
          </w:rPr>
          <w:tab/>
        </w:r>
        <w:r w:rsidR="002A035D">
          <w:rPr>
            <w:noProof/>
            <w:webHidden/>
          </w:rPr>
          <w:fldChar w:fldCharType="begin"/>
        </w:r>
        <w:r w:rsidR="002A035D">
          <w:rPr>
            <w:noProof/>
            <w:webHidden/>
          </w:rPr>
          <w:instrText xml:space="preserve"> PAGEREF _Toc102728349 \h </w:instrText>
        </w:r>
        <w:r w:rsidR="002A035D">
          <w:rPr>
            <w:noProof/>
            <w:webHidden/>
          </w:rPr>
        </w:r>
        <w:r w:rsidR="002A035D">
          <w:rPr>
            <w:noProof/>
            <w:webHidden/>
          </w:rPr>
          <w:fldChar w:fldCharType="separate"/>
        </w:r>
        <w:r w:rsidR="00412E64">
          <w:rPr>
            <w:noProof/>
            <w:webHidden/>
          </w:rPr>
          <w:t>3</w:t>
        </w:r>
        <w:r w:rsidR="002A035D">
          <w:rPr>
            <w:noProof/>
            <w:webHidden/>
          </w:rPr>
          <w:fldChar w:fldCharType="end"/>
        </w:r>
      </w:hyperlink>
    </w:p>
    <w:p w14:paraId="113FA3B4" w14:textId="7200E931" w:rsidR="002A035D" w:rsidRDefault="00B67E76">
      <w:pPr>
        <w:pStyle w:val="TOC2"/>
        <w:tabs>
          <w:tab w:val="left" w:pos="880"/>
        </w:tabs>
        <w:rPr>
          <w:rFonts w:eastAsiaTheme="minorEastAsia"/>
          <w:noProof/>
          <w:color w:val="auto"/>
          <w:lang w:eastAsia="en-AU"/>
        </w:rPr>
      </w:pPr>
      <w:hyperlink w:anchor="_Toc102728350" w:history="1">
        <w:r w:rsidR="002A035D" w:rsidRPr="00A01AA0">
          <w:rPr>
            <w:rStyle w:val="Hyperlink"/>
            <w:noProof/>
          </w:rPr>
          <w:t>1.</w:t>
        </w:r>
        <w:r w:rsidR="002A035D">
          <w:rPr>
            <w:rFonts w:eastAsiaTheme="minorEastAsia"/>
            <w:noProof/>
            <w:color w:val="auto"/>
            <w:lang w:eastAsia="en-AU"/>
          </w:rPr>
          <w:tab/>
        </w:r>
        <w:r w:rsidR="002A035D" w:rsidRPr="00A01AA0">
          <w:rPr>
            <w:rStyle w:val="Hyperlink"/>
            <w:noProof/>
          </w:rPr>
          <w:t>Background</w:t>
        </w:r>
        <w:r w:rsidR="002A035D">
          <w:rPr>
            <w:noProof/>
            <w:webHidden/>
          </w:rPr>
          <w:tab/>
        </w:r>
        <w:r w:rsidR="002A035D">
          <w:rPr>
            <w:noProof/>
            <w:webHidden/>
          </w:rPr>
          <w:fldChar w:fldCharType="begin"/>
        </w:r>
        <w:r w:rsidR="002A035D">
          <w:rPr>
            <w:noProof/>
            <w:webHidden/>
          </w:rPr>
          <w:instrText xml:space="preserve"> PAGEREF _Toc102728350 \h </w:instrText>
        </w:r>
        <w:r w:rsidR="002A035D">
          <w:rPr>
            <w:noProof/>
            <w:webHidden/>
          </w:rPr>
        </w:r>
        <w:r w:rsidR="002A035D">
          <w:rPr>
            <w:noProof/>
            <w:webHidden/>
          </w:rPr>
          <w:fldChar w:fldCharType="separate"/>
        </w:r>
        <w:r w:rsidR="00412E64">
          <w:rPr>
            <w:noProof/>
            <w:webHidden/>
          </w:rPr>
          <w:t>3</w:t>
        </w:r>
        <w:r w:rsidR="002A035D">
          <w:rPr>
            <w:noProof/>
            <w:webHidden/>
          </w:rPr>
          <w:fldChar w:fldCharType="end"/>
        </w:r>
      </w:hyperlink>
    </w:p>
    <w:p w14:paraId="5177E870" w14:textId="7806F187" w:rsidR="002A035D" w:rsidRDefault="00B67E76">
      <w:pPr>
        <w:pStyle w:val="TOC2"/>
        <w:tabs>
          <w:tab w:val="left" w:pos="880"/>
        </w:tabs>
        <w:rPr>
          <w:rFonts w:eastAsiaTheme="minorEastAsia"/>
          <w:noProof/>
          <w:color w:val="auto"/>
          <w:lang w:eastAsia="en-AU"/>
        </w:rPr>
      </w:pPr>
      <w:hyperlink w:anchor="_Toc102728351" w:history="1">
        <w:r w:rsidR="002A035D" w:rsidRPr="00A01AA0">
          <w:rPr>
            <w:rStyle w:val="Hyperlink"/>
            <w:noProof/>
          </w:rPr>
          <w:t>2.</w:t>
        </w:r>
        <w:r w:rsidR="002A035D">
          <w:rPr>
            <w:rFonts w:eastAsiaTheme="minorEastAsia"/>
            <w:noProof/>
            <w:color w:val="auto"/>
            <w:lang w:eastAsia="en-AU"/>
          </w:rPr>
          <w:tab/>
        </w:r>
        <w:r w:rsidR="002A035D" w:rsidRPr="00A01AA0">
          <w:rPr>
            <w:rStyle w:val="Hyperlink"/>
            <w:noProof/>
          </w:rPr>
          <w:t>Strategy launch</w:t>
        </w:r>
        <w:r w:rsidR="002A035D">
          <w:rPr>
            <w:noProof/>
            <w:webHidden/>
          </w:rPr>
          <w:tab/>
        </w:r>
        <w:r w:rsidR="002A035D">
          <w:rPr>
            <w:noProof/>
            <w:webHidden/>
          </w:rPr>
          <w:fldChar w:fldCharType="begin"/>
        </w:r>
        <w:r w:rsidR="002A035D">
          <w:rPr>
            <w:noProof/>
            <w:webHidden/>
          </w:rPr>
          <w:instrText xml:space="preserve"> PAGEREF _Toc102728351 \h </w:instrText>
        </w:r>
        <w:r w:rsidR="002A035D">
          <w:rPr>
            <w:noProof/>
            <w:webHidden/>
          </w:rPr>
        </w:r>
        <w:r w:rsidR="002A035D">
          <w:rPr>
            <w:noProof/>
            <w:webHidden/>
          </w:rPr>
          <w:fldChar w:fldCharType="separate"/>
        </w:r>
        <w:r w:rsidR="00412E64">
          <w:rPr>
            <w:noProof/>
            <w:webHidden/>
          </w:rPr>
          <w:t>3</w:t>
        </w:r>
        <w:r w:rsidR="002A035D">
          <w:rPr>
            <w:noProof/>
            <w:webHidden/>
          </w:rPr>
          <w:fldChar w:fldCharType="end"/>
        </w:r>
      </w:hyperlink>
    </w:p>
    <w:p w14:paraId="001CE570" w14:textId="12DA78BC" w:rsidR="002A035D" w:rsidRDefault="00B67E76">
      <w:pPr>
        <w:pStyle w:val="TOC2"/>
        <w:tabs>
          <w:tab w:val="left" w:pos="880"/>
        </w:tabs>
        <w:rPr>
          <w:rFonts w:eastAsiaTheme="minorEastAsia"/>
          <w:noProof/>
          <w:color w:val="auto"/>
          <w:lang w:eastAsia="en-AU"/>
        </w:rPr>
      </w:pPr>
      <w:hyperlink w:anchor="_Toc102728352" w:history="1">
        <w:r w:rsidR="002A035D" w:rsidRPr="00A01AA0">
          <w:rPr>
            <w:rStyle w:val="Hyperlink"/>
            <w:noProof/>
          </w:rPr>
          <w:t>3.</w:t>
        </w:r>
        <w:r w:rsidR="002A035D">
          <w:rPr>
            <w:rFonts w:eastAsiaTheme="minorEastAsia"/>
            <w:noProof/>
            <w:color w:val="auto"/>
            <w:lang w:eastAsia="en-AU"/>
          </w:rPr>
          <w:tab/>
        </w:r>
        <w:r w:rsidR="002A035D" w:rsidRPr="00A01AA0">
          <w:rPr>
            <w:rStyle w:val="Hyperlink"/>
            <w:noProof/>
          </w:rPr>
          <w:t>Promotion</w:t>
        </w:r>
        <w:r w:rsidR="002A035D">
          <w:rPr>
            <w:noProof/>
            <w:webHidden/>
          </w:rPr>
          <w:tab/>
        </w:r>
        <w:r w:rsidR="002A035D">
          <w:rPr>
            <w:noProof/>
            <w:webHidden/>
          </w:rPr>
          <w:fldChar w:fldCharType="begin"/>
        </w:r>
        <w:r w:rsidR="002A035D">
          <w:rPr>
            <w:noProof/>
            <w:webHidden/>
          </w:rPr>
          <w:instrText xml:space="preserve"> PAGEREF _Toc102728352 \h </w:instrText>
        </w:r>
        <w:r w:rsidR="002A035D">
          <w:rPr>
            <w:noProof/>
            <w:webHidden/>
          </w:rPr>
        </w:r>
        <w:r w:rsidR="002A035D">
          <w:rPr>
            <w:noProof/>
            <w:webHidden/>
          </w:rPr>
          <w:fldChar w:fldCharType="separate"/>
        </w:r>
        <w:r w:rsidR="00412E64">
          <w:rPr>
            <w:noProof/>
            <w:webHidden/>
          </w:rPr>
          <w:t>4</w:t>
        </w:r>
        <w:r w:rsidR="002A035D">
          <w:rPr>
            <w:noProof/>
            <w:webHidden/>
          </w:rPr>
          <w:fldChar w:fldCharType="end"/>
        </w:r>
      </w:hyperlink>
    </w:p>
    <w:p w14:paraId="6F9A9782" w14:textId="2CA7BCCC" w:rsidR="002A035D" w:rsidRDefault="00B67E76">
      <w:pPr>
        <w:pStyle w:val="TOC2"/>
        <w:tabs>
          <w:tab w:val="left" w:pos="880"/>
        </w:tabs>
        <w:rPr>
          <w:rFonts w:eastAsiaTheme="minorEastAsia"/>
          <w:noProof/>
          <w:color w:val="auto"/>
          <w:lang w:eastAsia="en-AU"/>
        </w:rPr>
      </w:pPr>
      <w:hyperlink w:anchor="_Toc102728353" w:history="1">
        <w:r w:rsidR="002A035D" w:rsidRPr="00A01AA0">
          <w:rPr>
            <w:rStyle w:val="Hyperlink"/>
            <w:noProof/>
          </w:rPr>
          <w:t>4.</w:t>
        </w:r>
        <w:r w:rsidR="002A035D">
          <w:rPr>
            <w:rFonts w:eastAsiaTheme="minorEastAsia"/>
            <w:noProof/>
            <w:color w:val="auto"/>
            <w:lang w:eastAsia="en-AU"/>
          </w:rPr>
          <w:tab/>
        </w:r>
        <w:r w:rsidR="002A035D" w:rsidRPr="00A01AA0">
          <w:rPr>
            <w:rStyle w:val="Hyperlink"/>
            <w:noProof/>
          </w:rPr>
          <w:t>Governance</w:t>
        </w:r>
        <w:r w:rsidR="002A035D">
          <w:rPr>
            <w:noProof/>
            <w:webHidden/>
          </w:rPr>
          <w:tab/>
        </w:r>
        <w:r w:rsidR="002A035D">
          <w:rPr>
            <w:noProof/>
            <w:webHidden/>
          </w:rPr>
          <w:fldChar w:fldCharType="begin"/>
        </w:r>
        <w:r w:rsidR="002A035D">
          <w:rPr>
            <w:noProof/>
            <w:webHidden/>
          </w:rPr>
          <w:instrText xml:space="preserve"> PAGEREF _Toc102728353 \h </w:instrText>
        </w:r>
        <w:r w:rsidR="002A035D">
          <w:rPr>
            <w:noProof/>
            <w:webHidden/>
          </w:rPr>
        </w:r>
        <w:r w:rsidR="002A035D">
          <w:rPr>
            <w:noProof/>
            <w:webHidden/>
          </w:rPr>
          <w:fldChar w:fldCharType="separate"/>
        </w:r>
        <w:r w:rsidR="00412E64">
          <w:rPr>
            <w:noProof/>
            <w:webHidden/>
          </w:rPr>
          <w:t>6</w:t>
        </w:r>
        <w:r w:rsidR="002A035D">
          <w:rPr>
            <w:noProof/>
            <w:webHidden/>
          </w:rPr>
          <w:fldChar w:fldCharType="end"/>
        </w:r>
      </w:hyperlink>
    </w:p>
    <w:p w14:paraId="18B33B4F" w14:textId="14B99E11" w:rsidR="002A035D" w:rsidRDefault="00B67E76">
      <w:pPr>
        <w:pStyle w:val="TOC2"/>
        <w:tabs>
          <w:tab w:val="left" w:pos="880"/>
        </w:tabs>
        <w:rPr>
          <w:rFonts w:eastAsiaTheme="minorEastAsia"/>
          <w:noProof/>
          <w:color w:val="auto"/>
          <w:lang w:eastAsia="en-AU"/>
        </w:rPr>
      </w:pPr>
      <w:hyperlink w:anchor="_Toc102728354" w:history="1">
        <w:r w:rsidR="002A035D" w:rsidRPr="00A01AA0">
          <w:rPr>
            <w:rStyle w:val="Hyperlink"/>
            <w:noProof/>
          </w:rPr>
          <w:t>5.</w:t>
        </w:r>
        <w:r w:rsidR="002A035D">
          <w:rPr>
            <w:rFonts w:eastAsiaTheme="minorEastAsia"/>
            <w:noProof/>
            <w:color w:val="auto"/>
            <w:lang w:eastAsia="en-AU"/>
          </w:rPr>
          <w:tab/>
        </w:r>
        <w:r w:rsidR="002A035D" w:rsidRPr="00A01AA0">
          <w:rPr>
            <w:rStyle w:val="Hyperlink"/>
            <w:noProof/>
          </w:rPr>
          <w:t>Action Area Highlights</w:t>
        </w:r>
        <w:r w:rsidR="002A035D">
          <w:rPr>
            <w:noProof/>
            <w:webHidden/>
          </w:rPr>
          <w:tab/>
        </w:r>
        <w:r w:rsidR="002A035D">
          <w:rPr>
            <w:noProof/>
            <w:webHidden/>
          </w:rPr>
          <w:fldChar w:fldCharType="begin"/>
        </w:r>
        <w:r w:rsidR="002A035D">
          <w:rPr>
            <w:noProof/>
            <w:webHidden/>
          </w:rPr>
          <w:instrText xml:space="preserve"> PAGEREF _Toc102728354 \h </w:instrText>
        </w:r>
        <w:r w:rsidR="002A035D">
          <w:rPr>
            <w:noProof/>
            <w:webHidden/>
          </w:rPr>
        </w:r>
        <w:r w:rsidR="002A035D">
          <w:rPr>
            <w:noProof/>
            <w:webHidden/>
          </w:rPr>
          <w:fldChar w:fldCharType="separate"/>
        </w:r>
        <w:r w:rsidR="00412E64">
          <w:rPr>
            <w:noProof/>
            <w:webHidden/>
          </w:rPr>
          <w:t>6</w:t>
        </w:r>
        <w:r w:rsidR="002A035D">
          <w:rPr>
            <w:noProof/>
            <w:webHidden/>
          </w:rPr>
          <w:fldChar w:fldCharType="end"/>
        </w:r>
      </w:hyperlink>
    </w:p>
    <w:p w14:paraId="2EF708E9" w14:textId="63D47031" w:rsidR="002A035D" w:rsidRDefault="00B67E76">
      <w:pPr>
        <w:pStyle w:val="TOC2"/>
        <w:tabs>
          <w:tab w:val="left" w:pos="880"/>
        </w:tabs>
        <w:rPr>
          <w:rFonts w:eastAsiaTheme="minorEastAsia"/>
          <w:noProof/>
          <w:color w:val="auto"/>
          <w:lang w:eastAsia="en-AU"/>
        </w:rPr>
      </w:pPr>
      <w:hyperlink w:anchor="_Toc102728355" w:history="1">
        <w:r w:rsidR="002A035D" w:rsidRPr="00A01AA0">
          <w:rPr>
            <w:rStyle w:val="Hyperlink"/>
            <w:noProof/>
          </w:rPr>
          <w:t>6.</w:t>
        </w:r>
        <w:r w:rsidR="002A035D">
          <w:rPr>
            <w:rFonts w:eastAsiaTheme="minorEastAsia"/>
            <w:noProof/>
            <w:color w:val="auto"/>
            <w:lang w:eastAsia="en-AU"/>
          </w:rPr>
          <w:tab/>
        </w:r>
        <w:r w:rsidR="002A035D" w:rsidRPr="00A01AA0">
          <w:rPr>
            <w:rStyle w:val="Hyperlink"/>
            <w:noProof/>
          </w:rPr>
          <w:t>Summary</w:t>
        </w:r>
        <w:r w:rsidR="002A035D">
          <w:rPr>
            <w:noProof/>
            <w:webHidden/>
          </w:rPr>
          <w:tab/>
        </w:r>
        <w:r w:rsidR="002A035D">
          <w:rPr>
            <w:noProof/>
            <w:webHidden/>
          </w:rPr>
          <w:fldChar w:fldCharType="begin"/>
        </w:r>
        <w:r w:rsidR="002A035D">
          <w:rPr>
            <w:noProof/>
            <w:webHidden/>
          </w:rPr>
          <w:instrText xml:space="preserve"> PAGEREF _Toc102728355 \h </w:instrText>
        </w:r>
        <w:r w:rsidR="002A035D">
          <w:rPr>
            <w:noProof/>
            <w:webHidden/>
          </w:rPr>
        </w:r>
        <w:r w:rsidR="002A035D">
          <w:rPr>
            <w:noProof/>
            <w:webHidden/>
          </w:rPr>
          <w:fldChar w:fldCharType="separate"/>
        </w:r>
        <w:r w:rsidR="00412E64">
          <w:rPr>
            <w:noProof/>
            <w:webHidden/>
          </w:rPr>
          <w:t>9</w:t>
        </w:r>
        <w:r w:rsidR="002A035D">
          <w:rPr>
            <w:noProof/>
            <w:webHidden/>
          </w:rPr>
          <w:fldChar w:fldCharType="end"/>
        </w:r>
      </w:hyperlink>
    </w:p>
    <w:p w14:paraId="2ED06A95" w14:textId="4C677C3A" w:rsidR="005209F0" w:rsidRPr="005209F0" w:rsidRDefault="00E442CB" w:rsidP="005209F0">
      <w:r>
        <w:rPr>
          <w:bCs/>
          <w:noProof/>
          <w:color w:val="005A9C" w:themeColor="accent3"/>
          <w:sz w:val="28"/>
          <w:lang w:val="en-US"/>
        </w:rPr>
        <w:fldChar w:fldCharType="end"/>
      </w:r>
    </w:p>
    <w:bookmarkEnd w:id="0"/>
    <w:p w14:paraId="0C959A51" w14:textId="77777777" w:rsidR="002D6C8B" w:rsidRDefault="002D6C8B">
      <w:r>
        <w:br w:type="page"/>
      </w:r>
    </w:p>
    <w:p w14:paraId="624DD424" w14:textId="77777777" w:rsidR="00035A0D" w:rsidRDefault="00035A0D" w:rsidP="00035A0D">
      <w:pPr>
        <w:pStyle w:val="Heading8"/>
        <w:numPr>
          <w:ilvl w:val="0"/>
          <w:numId w:val="0"/>
        </w:numPr>
      </w:pPr>
      <w:bookmarkStart w:id="2" w:name="_Toc102728348"/>
      <w:r>
        <w:lastRenderedPageBreak/>
        <w:t>Kaurna Acknowledgment</w:t>
      </w:r>
      <w:bookmarkEnd w:id="2"/>
    </w:p>
    <w:p w14:paraId="5ED04430" w14:textId="77777777" w:rsidR="00035A0D" w:rsidRPr="00035A0D" w:rsidRDefault="00035A0D" w:rsidP="00035A0D"/>
    <w:p w14:paraId="76D4E0D7" w14:textId="77777777" w:rsidR="00035A0D" w:rsidRDefault="00035A0D" w:rsidP="00035A0D">
      <w:r w:rsidRPr="00781248">
        <w:t>We acknowledge and pay our respects to the Kaurna people, the traditional custodians whose ancestral lands on which the University of Adelaide was built. We also acknowledge and support Aboriginal and Torres Strait Islander people’s cultural practices and cultural sensitivities. We acknowledge the deep feelings of attachment and relationship of the Kaurna people to country and we respect and value their past, present and ongoing connection to the land and cultural beliefs.</w:t>
      </w:r>
    </w:p>
    <w:p w14:paraId="5FC29E86" w14:textId="77777777" w:rsidR="00035A0D" w:rsidRDefault="00035A0D" w:rsidP="00035A0D"/>
    <w:p w14:paraId="484875C9" w14:textId="0A30B7E2" w:rsidR="00035A0D" w:rsidRDefault="00B26281" w:rsidP="00035A0D">
      <w:r>
        <w:rPr>
          <w:noProof/>
          <w:lang w:eastAsia="en-AU"/>
        </w:rPr>
        <w:drawing>
          <wp:inline distT="0" distB="0" distL="0" distR="0" wp14:anchorId="0A0B1280" wp14:editId="58FF38F5">
            <wp:extent cx="6479540"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urna circ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14:paraId="1EDB8A92" w14:textId="77777777" w:rsidR="00035A0D" w:rsidRDefault="00035A0D" w:rsidP="00035A0D"/>
    <w:p w14:paraId="675FC1C1" w14:textId="77777777" w:rsidR="00035A0D" w:rsidRDefault="00035A0D" w:rsidP="00035A0D"/>
    <w:p w14:paraId="5F98E439" w14:textId="77777777" w:rsidR="00035A0D" w:rsidRDefault="00035A0D" w:rsidP="00035A0D"/>
    <w:p w14:paraId="07785A1E" w14:textId="77777777" w:rsidR="00035A0D" w:rsidRDefault="00035A0D" w:rsidP="00035A0D"/>
    <w:p w14:paraId="2F25EA98" w14:textId="77777777" w:rsidR="00035A0D" w:rsidRDefault="00035A0D" w:rsidP="00035A0D"/>
    <w:p w14:paraId="5CA59DD0" w14:textId="77777777" w:rsidR="00035A0D" w:rsidRDefault="00035A0D" w:rsidP="00035A0D"/>
    <w:p w14:paraId="58A4112C" w14:textId="77777777" w:rsidR="00035A0D" w:rsidRDefault="00035A0D" w:rsidP="00035A0D"/>
    <w:p w14:paraId="2933B24E" w14:textId="77777777" w:rsidR="00035A0D" w:rsidRDefault="00035A0D" w:rsidP="00035A0D"/>
    <w:p w14:paraId="3F4C34B3" w14:textId="77777777" w:rsidR="00035A0D" w:rsidRDefault="00035A0D" w:rsidP="00035A0D"/>
    <w:p w14:paraId="7830251B" w14:textId="2B75B06E" w:rsidR="00035A0D" w:rsidRDefault="00035A0D" w:rsidP="00035A0D"/>
    <w:p w14:paraId="50953031" w14:textId="38EA264A" w:rsidR="00035A0D" w:rsidRPr="000901C5" w:rsidRDefault="00035A0D" w:rsidP="001B3B3B">
      <w:pPr>
        <w:pStyle w:val="Heading1"/>
        <w:numPr>
          <w:ilvl w:val="0"/>
          <w:numId w:val="0"/>
        </w:numPr>
        <w:rPr>
          <w:color w:val="102535" w:themeColor="accent1"/>
        </w:rPr>
      </w:pPr>
      <w:bookmarkStart w:id="3" w:name="_Toc102728349"/>
      <w:r w:rsidRPr="000901C5">
        <w:rPr>
          <w:color w:val="102535" w:themeColor="accent1"/>
        </w:rPr>
        <w:lastRenderedPageBreak/>
        <w:t>Student Mental Health and Wellbeing Strategy</w:t>
      </w:r>
      <w:bookmarkEnd w:id="3"/>
    </w:p>
    <w:p w14:paraId="0666A743" w14:textId="77777777" w:rsidR="00035A0D" w:rsidRPr="009354A7" w:rsidRDefault="00035A0D" w:rsidP="00842DEB">
      <w:pPr>
        <w:pStyle w:val="Heading2"/>
        <w:numPr>
          <w:ilvl w:val="0"/>
          <w:numId w:val="5"/>
        </w:numPr>
      </w:pPr>
      <w:bookmarkStart w:id="4" w:name="_Toc102728350"/>
      <w:r w:rsidRPr="009354A7">
        <w:t>Background</w:t>
      </w:r>
      <w:bookmarkEnd w:id="4"/>
    </w:p>
    <w:p w14:paraId="2B2B788D" w14:textId="77777777" w:rsidR="004D29CB" w:rsidRPr="004D29CB" w:rsidRDefault="004D29CB" w:rsidP="004D29CB">
      <w:pPr>
        <w:rPr>
          <w:rFonts w:cstheme="minorHAnsi"/>
        </w:rPr>
      </w:pPr>
      <w:r w:rsidRPr="004D29CB">
        <w:rPr>
          <w:rFonts w:cstheme="minorHAnsi"/>
        </w:rPr>
        <w:t xml:space="preserve">It is widely recognised that university students are a high risk population for mental ill-health and diminished wellbeing. The development of the Student Mental Health and Wellbeing Strategy 2021 – 2024 </w:t>
      </w:r>
      <w:r>
        <w:rPr>
          <w:rFonts w:cstheme="minorHAnsi"/>
        </w:rPr>
        <w:t xml:space="preserve">(‘The Strategy’) </w:t>
      </w:r>
      <w:r w:rsidRPr="004D29CB">
        <w:rPr>
          <w:rFonts w:cstheme="minorHAnsi"/>
        </w:rPr>
        <w:t xml:space="preserve">demonstrates the University’s commitment to supporting student mental health and wellbeing throughout their academic ventures. </w:t>
      </w:r>
    </w:p>
    <w:p w14:paraId="3DBC9071" w14:textId="41847178" w:rsidR="004D29CB" w:rsidRDefault="004D29CB" w:rsidP="004D29CB">
      <w:pPr>
        <w:rPr>
          <w:rFonts w:cstheme="minorHAnsi"/>
        </w:rPr>
      </w:pPr>
      <w:r w:rsidRPr="004D29CB">
        <w:rPr>
          <w:rFonts w:cstheme="minorHAnsi"/>
        </w:rPr>
        <w:t xml:space="preserve">The Strategy acknowledges that an essential foundation for students to realise their full potential is a commitment to a holistic approach to mental health and wellbeing, informed by social, economic, cultural, political and geographical factors. It aligns with the recognition that ‘wellness is not simply the absence of disease or infirmity’, and requires the spectrum of treatments, solutions and preventative strategies to wellbeing. The strategy acknowledges that there is no ‘one size fits all’ approach to supporting student mental health and wellbeing and recognition of the diverse needs, skills and experience of students is essential to the </w:t>
      </w:r>
      <w:r w:rsidR="00E24D54">
        <w:rPr>
          <w:rFonts w:cstheme="minorHAnsi"/>
        </w:rPr>
        <w:t>S</w:t>
      </w:r>
      <w:r w:rsidRPr="004D29CB">
        <w:rPr>
          <w:rFonts w:cstheme="minorHAnsi"/>
        </w:rPr>
        <w:t>trategy’s success.</w:t>
      </w:r>
    </w:p>
    <w:p w14:paraId="05FE0304" w14:textId="40D3F0DA" w:rsidR="00035A0D" w:rsidRDefault="00035A0D" w:rsidP="00035A0D">
      <w:pPr>
        <w:rPr>
          <w:rFonts w:cstheme="minorHAnsi"/>
        </w:rPr>
      </w:pPr>
      <w:r>
        <w:rPr>
          <w:rFonts w:cstheme="minorHAnsi"/>
        </w:rPr>
        <w:t>The Strategy was developed utilising a</w:t>
      </w:r>
      <w:r w:rsidRPr="00794D3D">
        <w:rPr>
          <w:rFonts w:cstheme="minorHAnsi"/>
        </w:rPr>
        <w:t xml:space="preserve"> tailored consultation process with staff and students to better understand</w:t>
      </w:r>
      <w:r w:rsidRPr="00794D3D">
        <w:rPr>
          <w:rFonts w:cstheme="minorHAnsi"/>
          <w:color w:val="102535"/>
          <w:shd w:val="clear" w:color="auto" w:fill="FFFFFF"/>
        </w:rPr>
        <w:t xml:space="preserve"> the specific mental health and </w:t>
      </w:r>
      <w:r w:rsidRPr="007F48F2">
        <w:rPr>
          <w:rFonts w:cstheme="minorHAnsi"/>
          <w:shd w:val="clear" w:color="auto" w:fill="FFFFFF"/>
        </w:rPr>
        <w:t>wellbeing needs of University of Adelaide students</w:t>
      </w:r>
      <w:r>
        <w:rPr>
          <w:rFonts w:cstheme="minorHAnsi"/>
          <w:shd w:val="clear" w:color="auto" w:fill="FFFFFF"/>
        </w:rPr>
        <w:t>. This process</w:t>
      </w:r>
      <w:r w:rsidRPr="007F48F2">
        <w:rPr>
          <w:rFonts w:cstheme="minorHAnsi"/>
        </w:rPr>
        <w:t xml:space="preserve"> </w:t>
      </w:r>
      <w:r>
        <w:rPr>
          <w:rFonts w:cstheme="minorHAnsi"/>
        </w:rPr>
        <w:t>enabled the identification of</w:t>
      </w:r>
      <w:r w:rsidRPr="00794D3D">
        <w:rPr>
          <w:rFonts w:cstheme="minorHAnsi"/>
        </w:rPr>
        <w:t xml:space="preserve"> key action areas, goals and enablers</w:t>
      </w:r>
      <w:r>
        <w:rPr>
          <w:rFonts w:cstheme="minorHAnsi"/>
        </w:rPr>
        <w:t xml:space="preserve"> to create a high-level framework to support student mental health and wellbeing. </w:t>
      </w:r>
    </w:p>
    <w:p w14:paraId="7CC65A42" w14:textId="77777777" w:rsidR="004D29CB" w:rsidRPr="00035A0D" w:rsidRDefault="004D29CB" w:rsidP="00035A0D">
      <w:pPr>
        <w:rPr>
          <w:rFonts w:cstheme="minorHAnsi"/>
        </w:rPr>
      </w:pPr>
      <w:r>
        <w:rPr>
          <w:rFonts w:cstheme="minorHAnsi"/>
        </w:rPr>
        <w:t>It was endorsed by Academic Board in March 2020.</w:t>
      </w:r>
    </w:p>
    <w:p w14:paraId="6081A3D0" w14:textId="1D419A18" w:rsidR="00035A0D" w:rsidRPr="00006744" w:rsidRDefault="004D29CB" w:rsidP="00035A0D">
      <w:pPr>
        <w:rPr>
          <w:rFonts w:ascii="Arial" w:hAnsi="Arial" w:cs="Arial"/>
          <w:b/>
          <w:caps/>
        </w:rPr>
      </w:pPr>
      <w:r>
        <w:rPr>
          <w:rFonts w:ascii="Arial" w:hAnsi="Arial" w:cs="Arial"/>
        </w:rPr>
        <w:t xml:space="preserve">The Strategy commits to the provision of an annual progress report to </w:t>
      </w:r>
      <w:r w:rsidR="00E24D54">
        <w:rPr>
          <w:rFonts w:ascii="Arial" w:hAnsi="Arial" w:cs="Arial"/>
        </w:rPr>
        <w:t xml:space="preserve">the </w:t>
      </w:r>
      <w:r>
        <w:rPr>
          <w:rFonts w:ascii="Arial" w:hAnsi="Arial" w:cs="Arial"/>
        </w:rPr>
        <w:t xml:space="preserve">Vice-Chancellor’s Executive and Academic Board. </w:t>
      </w:r>
      <w:r w:rsidR="00035A0D" w:rsidRPr="00035A0D">
        <w:rPr>
          <w:rFonts w:ascii="Arial" w:hAnsi="Arial" w:cs="Arial"/>
        </w:rPr>
        <w:t xml:space="preserve">This report highlights the key </w:t>
      </w:r>
      <w:r w:rsidR="009C1900">
        <w:rPr>
          <w:rFonts w:ascii="Arial" w:hAnsi="Arial" w:cs="Arial"/>
        </w:rPr>
        <w:t xml:space="preserve">2021 </w:t>
      </w:r>
      <w:r w:rsidR="00035A0D" w:rsidRPr="00035A0D">
        <w:rPr>
          <w:rFonts w:ascii="Arial" w:hAnsi="Arial" w:cs="Arial"/>
        </w:rPr>
        <w:t>milestones and activities implemented towards improving student mental health and wellbeing</w:t>
      </w:r>
      <w:r w:rsidR="00035A0D">
        <w:rPr>
          <w:rFonts w:ascii="Arial" w:hAnsi="Arial" w:cs="Arial"/>
        </w:rPr>
        <w:t>,</w:t>
      </w:r>
      <w:r w:rsidR="00035A0D" w:rsidRPr="00035A0D">
        <w:rPr>
          <w:rFonts w:ascii="Arial" w:hAnsi="Arial" w:cs="Arial"/>
        </w:rPr>
        <w:t xml:space="preserve"> while acknowledging the challenges presented by COVID-19 and staff changes. The report also identifies next steps to generate engagement from the broader University community and </w:t>
      </w:r>
      <w:r w:rsidR="00035A0D">
        <w:rPr>
          <w:rFonts w:ascii="Arial" w:hAnsi="Arial" w:cs="Arial"/>
        </w:rPr>
        <w:t xml:space="preserve">a genuine </w:t>
      </w:r>
      <w:r w:rsidR="00035A0D" w:rsidRPr="00035A0D">
        <w:rPr>
          <w:rFonts w:ascii="Arial" w:hAnsi="Arial" w:cs="Arial"/>
        </w:rPr>
        <w:t xml:space="preserve">commitment to student participation in creating real change. </w:t>
      </w:r>
    </w:p>
    <w:p w14:paraId="68765CEB" w14:textId="77777777" w:rsidR="00035A0D" w:rsidRPr="008858CC" w:rsidRDefault="00035A0D" w:rsidP="00842DEB">
      <w:pPr>
        <w:pStyle w:val="Heading2"/>
        <w:numPr>
          <w:ilvl w:val="0"/>
          <w:numId w:val="5"/>
        </w:numPr>
      </w:pPr>
      <w:bookmarkStart w:id="5" w:name="_Toc102728351"/>
      <w:r>
        <w:t>Strategy</w:t>
      </w:r>
      <w:r w:rsidRPr="008858CC">
        <w:t xml:space="preserve"> launch</w:t>
      </w:r>
      <w:bookmarkEnd w:id="5"/>
    </w:p>
    <w:p w14:paraId="1FD794F7" w14:textId="1CC6D769" w:rsidR="00035A0D" w:rsidRDefault="00035A0D" w:rsidP="00035A0D">
      <w:r>
        <w:t xml:space="preserve">The Student Mental Health and Wellbeing Strategy was officially launched by </w:t>
      </w:r>
      <w:r w:rsidR="004D29CB">
        <w:t xml:space="preserve">Vice-Chancellor and President </w:t>
      </w:r>
      <w:r>
        <w:t>Professor Peter H</w:t>
      </w:r>
      <w:r w:rsidR="004D29CB" w:rsidRPr="004D29CB">
        <w:t>ø</w:t>
      </w:r>
      <w:r>
        <w:t xml:space="preserve">j </w:t>
      </w:r>
      <w:r w:rsidR="00E24D54">
        <w:t xml:space="preserve">AC </w:t>
      </w:r>
      <w:r>
        <w:t>on 26 October 2021. The event was attended by 70 University staff, students and key external stakeholders including distinguished guests Dr. John Brayley, South Australia’s Chief Psychiatrist</w:t>
      </w:r>
      <w:r w:rsidR="004D29CB">
        <w:t>;</w:t>
      </w:r>
      <w:r>
        <w:t xml:space="preserve"> Ms Lyn Dean, Chief Executive of Wellbeing SA</w:t>
      </w:r>
      <w:r w:rsidR="004D29CB">
        <w:t>;</w:t>
      </w:r>
      <w:r>
        <w:t xml:space="preserve"> and Dr David Kelly, South Australia’s Mental Health Commissioner. </w:t>
      </w:r>
    </w:p>
    <w:p w14:paraId="2C7A894B" w14:textId="3FFE4090" w:rsidR="00035A0D" w:rsidRDefault="00035A0D" w:rsidP="00035A0D">
      <w:r>
        <w:lastRenderedPageBreak/>
        <w:t>The launch provided important opportunit</w:t>
      </w:r>
      <w:r w:rsidR="00E24D54">
        <w:t>ies</w:t>
      </w:r>
      <w:r>
        <w:t xml:space="preserve"> to promote the Strategy to the broader University community and</w:t>
      </w:r>
      <w:r w:rsidR="00E24D54">
        <w:t>,</w:t>
      </w:r>
      <w:r>
        <w:t xml:space="preserve"> importantly, </w:t>
      </w:r>
      <w:r w:rsidR="00E24D54">
        <w:t xml:space="preserve">to </w:t>
      </w:r>
      <w:r>
        <w:t xml:space="preserve">close the feedback loop for those who contributed their expertise as members of the Expert Panel, participated in consultations and provided essential feedback online. </w:t>
      </w:r>
    </w:p>
    <w:p w14:paraId="73F1D99C" w14:textId="36D7F45E" w:rsidR="00035A0D" w:rsidRDefault="000901C5" w:rsidP="00035A0D">
      <w:pPr>
        <w:rPr>
          <w:i/>
          <w:sz w:val="20"/>
          <w:szCs w:val="20"/>
        </w:rPr>
      </w:pPr>
      <w:r w:rsidRPr="00794D3D">
        <w:rPr>
          <w:noProof/>
          <w:lang w:eastAsia="en-AU"/>
        </w:rPr>
        <w:drawing>
          <wp:anchor distT="0" distB="0" distL="114300" distR="114300" simplePos="0" relativeHeight="251659264" behindDoc="0" locked="0" layoutInCell="1" allowOverlap="1" wp14:anchorId="168A1C50" wp14:editId="01E866F3">
            <wp:simplePos x="0" y="0"/>
            <wp:positionH relativeFrom="column">
              <wp:posOffset>707390</wp:posOffset>
            </wp:positionH>
            <wp:positionV relativeFrom="paragraph">
              <wp:posOffset>232410</wp:posOffset>
            </wp:positionV>
            <wp:extent cx="5225415" cy="2819400"/>
            <wp:effectExtent l="0" t="0" r="0" b="0"/>
            <wp:wrapTopAndBottom/>
            <wp:docPr id="1" name="Picture 1" descr="C:\Users\a1228374\AppData\Local\Microsoft\Windows\INetCache\Content.Outlook\TL58YU5U\IMG_20211026_14563589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28374\AppData\Local\Microsoft\Windows\INetCache\Content.Outlook\TL58YU5U\IMG_20211026_145635898_HD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 t="4995" r="515"/>
                    <a:stretch/>
                  </pic:blipFill>
                  <pic:spPr bwMode="auto">
                    <a:xfrm>
                      <a:off x="0" y="0"/>
                      <a:ext cx="522541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A0D">
        <w:br w:type="textWrapping" w:clear="all"/>
      </w:r>
    </w:p>
    <w:p w14:paraId="20362DEF" w14:textId="0F52B629" w:rsidR="00035A0D" w:rsidRPr="00035A0D" w:rsidRDefault="00035A0D" w:rsidP="00035A0D">
      <w:pPr>
        <w:rPr>
          <w:i/>
          <w:sz w:val="20"/>
          <w:szCs w:val="20"/>
        </w:rPr>
      </w:pPr>
      <w:r w:rsidRPr="00035A0D">
        <w:rPr>
          <w:i/>
          <w:sz w:val="20"/>
          <w:szCs w:val="20"/>
        </w:rPr>
        <w:t>Pictured</w:t>
      </w:r>
      <w:r w:rsidR="009E63B6">
        <w:rPr>
          <w:i/>
          <w:sz w:val="20"/>
          <w:szCs w:val="20"/>
        </w:rPr>
        <w:t xml:space="preserve"> (L-R)</w:t>
      </w:r>
      <w:r w:rsidRPr="00035A0D">
        <w:rPr>
          <w:i/>
          <w:sz w:val="20"/>
          <w:szCs w:val="20"/>
        </w:rPr>
        <w:t xml:space="preserve">: Dr John Bradley, Ms Lyn Dean, Professor Jennie Shaw, Professor </w:t>
      </w:r>
      <w:r w:rsidRPr="00412E64">
        <w:rPr>
          <w:i/>
          <w:sz w:val="20"/>
          <w:szCs w:val="20"/>
        </w:rPr>
        <w:t>Peter H</w:t>
      </w:r>
      <w:r w:rsidR="00412E64" w:rsidRPr="00412E64">
        <w:rPr>
          <w:sz w:val="20"/>
          <w:szCs w:val="20"/>
        </w:rPr>
        <w:t>ø</w:t>
      </w:r>
      <w:r w:rsidRPr="00412E64">
        <w:rPr>
          <w:i/>
          <w:sz w:val="20"/>
          <w:szCs w:val="20"/>
        </w:rPr>
        <w:t>j and</w:t>
      </w:r>
      <w:r w:rsidRPr="00035A0D">
        <w:rPr>
          <w:i/>
          <w:sz w:val="20"/>
          <w:szCs w:val="20"/>
        </w:rPr>
        <w:t xml:space="preserve"> Dr David Kelly</w:t>
      </w:r>
      <w:r>
        <w:rPr>
          <w:i/>
          <w:sz w:val="20"/>
          <w:szCs w:val="20"/>
        </w:rPr>
        <w:t>.</w:t>
      </w:r>
    </w:p>
    <w:p w14:paraId="598CF1D4" w14:textId="77777777" w:rsidR="00035A0D" w:rsidRDefault="00035A0D" w:rsidP="00035A0D">
      <w:pPr>
        <w:rPr>
          <w:i/>
        </w:rPr>
      </w:pPr>
    </w:p>
    <w:p w14:paraId="0F264136" w14:textId="77777777" w:rsidR="00035A0D" w:rsidRDefault="00035A0D" w:rsidP="00842DEB">
      <w:pPr>
        <w:pStyle w:val="Heading2"/>
        <w:numPr>
          <w:ilvl w:val="0"/>
          <w:numId w:val="5"/>
        </w:numPr>
      </w:pPr>
      <w:bookmarkStart w:id="6" w:name="_Toc102728352"/>
      <w:r>
        <w:t>Promotion</w:t>
      </w:r>
      <w:bookmarkEnd w:id="6"/>
    </w:p>
    <w:p w14:paraId="49A07D5F" w14:textId="5D80FB7F" w:rsidR="00035A0D" w:rsidRDefault="00035A0D" w:rsidP="00035A0D">
      <w:r>
        <w:t xml:space="preserve">A dedicated </w:t>
      </w:r>
      <w:hyperlink r:id="rId14" w:anchor=":~:text=In%20consultation%20with%20students%20and,students%20throughout%20their%20university%20experience." w:history="1">
        <w:r w:rsidRPr="0056511B">
          <w:rPr>
            <w:rStyle w:val="Hyperlink"/>
          </w:rPr>
          <w:t>webpage</w:t>
        </w:r>
      </w:hyperlink>
      <w:r w:rsidR="00412E64">
        <w:t xml:space="preserve">, hosted </w:t>
      </w:r>
      <w:r>
        <w:t>within the DASE website</w:t>
      </w:r>
      <w:r w:rsidR="009E63B6">
        <w:t>,</w:t>
      </w:r>
      <w:r>
        <w:t xml:space="preserve"> was created to house the strategy, share progress on</w:t>
      </w:r>
      <w:r w:rsidR="009A5E62">
        <w:t xml:space="preserve"> its</w:t>
      </w:r>
      <w:r>
        <w:t xml:space="preserve"> implementation, promote opportunities for engagement and to act </w:t>
      </w:r>
      <w:r w:rsidR="009E63B6">
        <w:t xml:space="preserve">as </w:t>
      </w:r>
      <w:r>
        <w:t xml:space="preserve">a central contact point for the University community.  </w:t>
      </w:r>
    </w:p>
    <w:p w14:paraId="09A578AB" w14:textId="1A313373" w:rsidR="00035A0D" w:rsidRDefault="00035A0D" w:rsidP="005732C2">
      <w:r w:rsidRPr="00006744">
        <w:t>To generate awareness and interest</w:t>
      </w:r>
      <w:r w:rsidR="009E63B6">
        <w:t>,</w:t>
      </w:r>
      <w:r w:rsidRPr="00006744">
        <w:t xml:space="preserve"> the Strategy was promoted via Staff and Student News, the Wellbeing Hub and the Student Wellbeing Operations Group (SWOG)</w:t>
      </w:r>
      <w:r w:rsidR="00006744" w:rsidRPr="00006744">
        <w:t xml:space="preserve"> which has 24 members including representation from the Adelaide University Union (AUU)</w:t>
      </w:r>
      <w:r w:rsidR="009C1900">
        <w:t xml:space="preserve"> and University Sports Association</w:t>
      </w:r>
      <w:r w:rsidR="005732C2">
        <w:t>. The inclusion of external stakeholders at the Strategy launch was a purposeful way to generate interest and strengthen connections beyond the University</w:t>
      </w:r>
      <w:r w:rsidR="00412E64">
        <w:t>.</w:t>
      </w:r>
    </w:p>
    <w:p w14:paraId="2C12FDA8" w14:textId="13CBAFD0" w:rsidR="009E63B6" w:rsidRDefault="009E63B6" w:rsidP="00035A0D">
      <w:r>
        <w:t xml:space="preserve">In 2021 a key focus was to develop an implementation framework that would allow University </w:t>
      </w:r>
      <w:r w:rsidR="00921F74">
        <w:t>students, staff and stakeholders</w:t>
      </w:r>
      <w:r>
        <w:t xml:space="preserve"> to translate the high-level strategic framework into a practical roadmap for implementation. </w:t>
      </w:r>
    </w:p>
    <w:p w14:paraId="708DDE9A" w14:textId="4286AAED" w:rsidR="00035A0D" w:rsidRDefault="00035A0D" w:rsidP="009E63B6">
      <w:r>
        <w:t>Broad and extensive staff and student consultation was undertaken</w:t>
      </w:r>
      <w:r w:rsidR="009E63B6">
        <w:t xml:space="preserve"> to ensure a holistic view and broad buy-in</w:t>
      </w:r>
      <w:r w:rsidR="00921F74">
        <w:t>. In line with the Strategy, students from diverse backgrounds, including those who may be at greater risk of experiencing mental ill-health and those who would benefit from differentiated health and wellbeing ap</w:t>
      </w:r>
      <w:r w:rsidR="00921F74">
        <w:lastRenderedPageBreak/>
        <w:t xml:space="preserve">proached, were invited to participate. </w:t>
      </w:r>
      <w:r>
        <w:t>The voices of both professional and academic staff w</w:t>
      </w:r>
      <w:r w:rsidR="00E24D54">
        <w:t>ere</w:t>
      </w:r>
      <w:r>
        <w:t xml:space="preserve"> essential to capture the diverse experience of the University staff at various levels and across different areas of the University. </w:t>
      </w:r>
    </w:p>
    <w:p w14:paraId="59B02F69" w14:textId="0084315C" w:rsidR="00035A0D" w:rsidRDefault="00035A0D" w:rsidP="00921F74">
      <w:pPr>
        <w:pStyle w:val="ListParagraph"/>
        <w:spacing w:before="0" w:after="160" w:line="259" w:lineRule="auto"/>
        <w:ind w:left="720"/>
      </w:pPr>
    </w:p>
    <w:p w14:paraId="6A665283" w14:textId="0A9A27D0" w:rsidR="001B3B3B" w:rsidRDefault="001B3B3B" w:rsidP="00921F74">
      <w:pPr>
        <w:pStyle w:val="ListParagraph"/>
        <w:spacing w:before="0" w:after="160" w:line="259" w:lineRule="auto"/>
        <w:ind w:left="720"/>
      </w:pPr>
    </w:p>
    <w:p w14:paraId="56F60BE9" w14:textId="236EF04B" w:rsidR="001B3B3B" w:rsidRDefault="001B3B3B" w:rsidP="00921F74">
      <w:pPr>
        <w:pStyle w:val="ListParagraph"/>
        <w:spacing w:before="0" w:after="160" w:line="259" w:lineRule="auto"/>
        <w:ind w:left="720"/>
      </w:pPr>
    </w:p>
    <w:p w14:paraId="720527C3" w14:textId="059C60EE" w:rsidR="001B3B3B" w:rsidRDefault="001B3B3B" w:rsidP="00921F74">
      <w:pPr>
        <w:pStyle w:val="ListParagraph"/>
        <w:spacing w:before="0" w:after="160" w:line="259" w:lineRule="auto"/>
        <w:ind w:left="720"/>
      </w:pPr>
    </w:p>
    <w:p w14:paraId="5B3F3AF0" w14:textId="2E6656BC" w:rsidR="001B3B3B" w:rsidRDefault="001B3B3B" w:rsidP="00921F74">
      <w:pPr>
        <w:pStyle w:val="ListParagraph"/>
        <w:spacing w:before="0" w:after="160" w:line="259" w:lineRule="auto"/>
        <w:ind w:left="720"/>
      </w:pPr>
    </w:p>
    <w:p w14:paraId="271A42F0" w14:textId="77777777" w:rsidR="001B3B3B" w:rsidRDefault="001B3B3B" w:rsidP="00921F74">
      <w:pPr>
        <w:pStyle w:val="ListParagraph"/>
        <w:spacing w:before="0" w:after="160" w:line="259" w:lineRule="auto"/>
        <w:ind w:left="720"/>
      </w:pPr>
    </w:p>
    <w:tbl>
      <w:tblPr>
        <w:tblStyle w:val="TableGrid"/>
        <w:tblW w:w="0" w:type="auto"/>
        <w:tblLook w:val="04A0" w:firstRow="1" w:lastRow="0" w:firstColumn="1" w:lastColumn="0" w:noHBand="0" w:noVBand="1"/>
      </w:tblPr>
      <w:tblGrid>
        <w:gridCol w:w="4916"/>
        <w:gridCol w:w="4916"/>
      </w:tblGrid>
      <w:tr w:rsidR="00035A0D" w:rsidRPr="00794D3D" w14:paraId="441C01CD" w14:textId="77777777" w:rsidTr="00412E64">
        <w:trPr>
          <w:cnfStyle w:val="100000000000" w:firstRow="1" w:lastRow="0" w:firstColumn="0" w:lastColumn="0" w:oddVBand="0" w:evenVBand="0" w:oddHBand="0" w:evenHBand="0" w:firstRowFirstColumn="0" w:firstRowLastColumn="0" w:lastRowFirstColumn="0" w:lastRowLastColumn="0"/>
          <w:trHeight w:val="452"/>
        </w:trPr>
        <w:tc>
          <w:tcPr>
            <w:tcW w:w="9832" w:type="dxa"/>
            <w:gridSpan w:val="2"/>
            <w:tcBorders>
              <w:top w:val="nil"/>
              <w:left w:val="none" w:sz="0" w:space="0" w:color="auto"/>
              <w:bottom w:val="none" w:sz="0" w:space="0" w:color="auto"/>
              <w:right w:val="none" w:sz="0" w:space="0" w:color="auto"/>
              <w:tl2br w:val="none" w:sz="0" w:space="0" w:color="auto"/>
              <w:tr2bl w:val="none" w:sz="0" w:space="0" w:color="auto"/>
            </w:tcBorders>
            <w:vAlign w:val="center"/>
          </w:tcPr>
          <w:p w14:paraId="5717B8DE" w14:textId="77777777" w:rsidR="00035A0D" w:rsidRPr="00794D3D" w:rsidRDefault="00035A0D" w:rsidP="00856027">
            <w:pPr>
              <w:rPr>
                <w:rFonts w:ascii="Arial" w:hAnsi="Arial" w:cs="Arial"/>
                <w:sz w:val="20"/>
              </w:rPr>
            </w:pPr>
            <w:r w:rsidRPr="00794D3D">
              <w:rPr>
                <w:rFonts w:ascii="Arial" w:hAnsi="Arial" w:cs="Arial"/>
                <w:sz w:val="20"/>
              </w:rPr>
              <w:t>Student Focus Groups</w:t>
            </w:r>
          </w:p>
        </w:tc>
      </w:tr>
      <w:tr w:rsidR="00035A0D" w:rsidRPr="00794D3D" w14:paraId="7A5502A8" w14:textId="77777777" w:rsidTr="00412E64">
        <w:trPr>
          <w:trHeight w:val="249"/>
        </w:trPr>
        <w:tc>
          <w:tcPr>
            <w:tcW w:w="4916" w:type="dxa"/>
            <w:vMerge w:val="restart"/>
            <w:tcBorders>
              <w:top w:val="single" w:sz="2" w:space="0" w:color="ED1C2E" w:themeColor="accent2"/>
              <w:bottom w:val="single" w:sz="4" w:space="0" w:color="ED1C2E" w:themeColor="accent2"/>
            </w:tcBorders>
            <w:vAlign w:val="center"/>
          </w:tcPr>
          <w:p w14:paraId="017DF78F" w14:textId="77777777" w:rsidR="00035A0D" w:rsidRPr="00794D3D" w:rsidRDefault="00035A0D" w:rsidP="00921F74">
            <w:pPr>
              <w:rPr>
                <w:rFonts w:ascii="Arial" w:hAnsi="Arial" w:cs="Arial"/>
              </w:rPr>
            </w:pPr>
            <w:r w:rsidRPr="00794D3D">
              <w:rPr>
                <w:rFonts w:ascii="Arial" w:hAnsi="Arial" w:cs="Arial"/>
              </w:rPr>
              <w:t>Student Groups consulted</w:t>
            </w:r>
          </w:p>
        </w:tc>
        <w:tc>
          <w:tcPr>
            <w:tcW w:w="4916" w:type="dxa"/>
          </w:tcPr>
          <w:p w14:paraId="588ED382" w14:textId="77777777" w:rsidR="00035A0D" w:rsidRPr="00794D3D" w:rsidRDefault="00035A0D" w:rsidP="00856027">
            <w:pPr>
              <w:rPr>
                <w:rFonts w:ascii="Arial" w:hAnsi="Arial" w:cs="Arial"/>
              </w:rPr>
            </w:pPr>
            <w:r w:rsidRPr="00794D3D">
              <w:rPr>
                <w:rFonts w:ascii="Arial" w:hAnsi="Arial" w:cs="Arial"/>
              </w:rPr>
              <w:t>International students</w:t>
            </w:r>
          </w:p>
        </w:tc>
      </w:tr>
      <w:tr w:rsidR="00035A0D" w:rsidRPr="00794D3D" w14:paraId="371A2AEB" w14:textId="77777777" w:rsidTr="00412E64">
        <w:trPr>
          <w:trHeight w:val="249"/>
        </w:trPr>
        <w:tc>
          <w:tcPr>
            <w:tcW w:w="4916" w:type="dxa"/>
            <w:vMerge/>
            <w:tcBorders>
              <w:top w:val="single" w:sz="4" w:space="0" w:color="auto"/>
              <w:bottom w:val="single" w:sz="4" w:space="0" w:color="ED1C2E" w:themeColor="accent2"/>
            </w:tcBorders>
          </w:tcPr>
          <w:p w14:paraId="2A53E9EF" w14:textId="77777777" w:rsidR="00035A0D" w:rsidRPr="00794D3D" w:rsidRDefault="00035A0D" w:rsidP="00856027">
            <w:pPr>
              <w:rPr>
                <w:rFonts w:ascii="Arial" w:hAnsi="Arial" w:cs="Arial"/>
              </w:rPr>
            </w:pPr>
          </w:p>
        </w:tc>
        <w:tc>
          <w:tcPr>
            <w:tcW w:w="4916" w:type="dxa"/>
          </w:tcPr>
          <w:p w14:paraId="704235E3" w14:textId="77777777" w:rsidR="00035A0D" w:rsidRPr="00794D3D" w:rsidRDefault="00035A0D" w:rsidP="00856027">
            <w:pPr>
              <w:rPr>
                <w:rFonts w:ascii="Arial" w:hAnsi="Arial" w:cs="Arial"/>
              </w:rPr>
            </w:pPr>
            <w:r w:rsidRPr="00794D3D">
              <w:rPr>
                <w:rFonts w:ascii="Arial" w:hAnsi="Arial" w:cs="Arial"/>
              </w:rPr>
              <w:t>Mature aged students</w:t>
            </w:r>
          </w:p>
        </w:tc>
      </w:tr>
      <w:tr w:rsidR="00035A0D" w:rsidRPr="00794D3D" w14:paraId="23302B57" w14:textId="77777777" w:rsidTr="00412E64">
        <w:trPr>
          <w:trHeight w:val="249"/>
        </w:trPr>
        <w:tc>
          <w:tcPr>
            <w:tcW w:w="4916" w:type="dxa"/>
            <w:vMerge/>
            <w:tcBorders>
              <w:top w:val="single" w:sz="4" w:space="0" w:color="auto"/>
              <w:bottom w:val="single" w:sz="4" w:space="0" w:color="ED1C2E" w:themeColor="accent2"/>
            </w:tcBorders>
          </w:tcPr>
          <w:p w14:paraId="01ED511E" w14:textId="77777777" w:rsidR="00035A0D" w:rsidRPr="00794D3D" w:rsidRDefault="00035A0D" w:rsidP="00856027">
            <w:pPr>
              <w:rPr>
                <w:rFonts w:ascii="Arial" w:hAnsi="Arial" w:cs="Arial"/>
              </w:rPr>
            </w:pPr>
          </w:p>
        </w:tc>
        <w:tc>
          <w:tcPr>
            <w:tcW w:w="4916" w:type="dxa"/>
          </w:tcPr>
          <w:p w14:paraId="084D93EA" w14:textId="77777777" w:rsidR="00035A0D" w:rsidRPr="00794D3D" w:rsidRDefault="00035A0D" w:rsidP="00856027">
            <w:pPr>
              <w:rPr>
                <w:rFonts w:ascii="Arial" w:hAnsi="Arial" w:cs="Arial"/>
              </w:rPr>
            </w:pPr>
            <w:r w:rsidRPr="00794D3D">
              <w:rPr>
                <w:rFonts w:ascii="Arial" w:hAnsi="Arial" w:cs="Arial"/>
              </w:rPr>
              <w:t>Gender diverse students</w:t>
            </w:r>
          </w:p>
        </w:tc>
      </w:tr>
      <w:tr w:rsidR="00035A0D" w:rsidRPr="00794D3D" w14:paraId="795ADFCB" w14:textId="77777777" w:rsidTr="00412E64">
        <w:trPr>
          <w:trHeight w:val="413"/>
        </w:trPr>
        <w:tc>
          <w:tcPr>
            <w:tcW w:w="4916" w:type="dxa"/>
            <w:vMerge/>
            <w:tcBorders>
              <w:top w:val="single" w:sz="4" w:space="0" w:color="auto"/>
              <w:bottom w:val="single" w:sz="4" w:space="0" w:color="ED1C2E" w:themeColor="accent2"/>
            </w:tcBorders>
          </w:tcPr>
          <w:p w14:paraId="09FB5CF9" w14:textId="77777777" w:rsidR="00035A0D" w:rsidRPr="00794D3D" w:rsidRDefault="00035A0D" w:rsidP="00856027">
            <w:pPr>
              <w:rPr>
                <w:rFonts w:ascii="Arial" w:hAnsi="Arial" w:cs="Arial"/>
              </w:rPr>
            </w:pPr>
          </w:p>
        </w:tc>
        <w:tc>
          <w:tcPr>
            <w:tcW w:w="4916" w:type="dxa"/>
          </w:tcPr>
          <w:p w14:paraId="0B2A85C7" w14:textId="77777777" w:rsidR="00035A0D" w:rsidRPr="00794D3D" w:rsidRDefault="00035A0D" w:rsidP="00856027">
            <w:pPr>
              <w:rPr>
                <w:rFonts w:ascii="Arial" w:hAnsi="Arial" w:cs="Arial"/>
              </w:rPr>
            </w:pPr>
            <w:r w:rsidRPr="00794D3D">
              <w:rPr>
                <w:rFonts w:ascii="Arial" w:hAnsi="Arial" w:cs="Arial"/>
              </w:rPr>
              <w:t>Students with disabilities, chronic illnesses or neurodivergent</w:t>
            </w:r>
          </w:p>
        </w:tc>
      </w:tr>
      <w:tr w:rsidR="00035A0D" w:rsidRPr="00794D3D" w14:paraId="3A8C65B0" w14:textId="77777777" w:rsidTr="00412E64">
        <w:trPr>
          <w:trHeight w:val="249"/>
        </w:trPr>
        <w:tc>
          <w:tcPr>
            <w:tcW w:w="4916" w:type="dxa"/>
            <w:vMerge/>
            <w:tcBorders>
              <w:top w:val="single" w:sz="4" w:space="0" w:color="auto"/>
              <w:bottom w:val="single" w:sz="4" w:space="0" w:color="ED1C2E" w:themeColor="accent2"/>
            </w:tcBorders>
          </w:tcPr>
          <w:p w14:paraId="2E4875A8" w14:textId="77777777" w:rsidR="00035A0D" w:rsidRPr="00794D3D" w:rsidRDefault="00035A0D" w:rsidP="00856027">
            <w:pPr>
              <w:rPr>
                <w:rFonts w:ascii="Arial" w:hAnsi="Arial" w:cs="Arial"/>
              </w:rPr>
            </w:pPr>
          </w:p>
        </w:tc>
        <w:tc>
          <w:tcPr>
            <w:tcW w:w="4916" w:type="dxa"/>
          </w:tcPr>
          <w:p w14:paraId="2CD6767D" w14:textId="77777777" w:rsidR="00035A0D" w:rsidRPr="00794D3D" w:rsidRDefault="00035A0D" w:rsidP="00856027">
            <w:pPr>
              <w:rPr>
                <w:rFonts w:ascii="Arial" w:hAnsi="Arial" w:cs="Arial"/>
              </w:rPr>
            </w:pPr>
            <w:r w:rsidRPr="00794D3D">
              <w:rPr>
                <w:rFonts w:ascii="Arial" w:hAnsi="Arial" w:cs="Arial"/>
              </w:rPr>
              <w:t>Aboriginal and Torres Strait Islander Students</w:t>
            </w:r>
          </w:p>
        </w:tc>
      </w:tr>
      <w:tr w:rsidR="00035A0D" w:rsidRPr="00794D3D" w14:paraId="5DC0C726" w14:textId="77777777" w:rsidTr="00412E64">
        <w:trPr>
          <w:trHeight w:val="249"/>
        </w:trPr>
        <w:tc>
          <w:tcPr>
            <w:tcW w:w="4916" w:type="dxa"/>
            <w:vMerge/>
            <w:tcBorders>
              <w:top w:val="single" w:sz="4" w:space="0" w:color="auto"/>
              <w:bottom w:val="single" w:sz="4" w:space="0" w:color="ED1C2E" w:themeColor="accent2"/>
            </w:tcBorders>
          </w:tcPr>
          <w:p w14:paraId="3725E755" w14:textId="77777777" w:rsidR="00035A0D" w:rsidRPr="00794D3D" w:rsidRDefault="00035A0D" w:rsidP="00856027">
            <w:pPr>
              <w:rPr>
                <w:rFonts w:ascii="Arial" w:hAnsi="Arial" w:cs="Arial"/>
              </w:rPr>
            </w:pPr>
          </w:p>
        </w:tc>
        <w:tc>
          <w:tcPr>
            <w:tcW w:w="4916" w:type="dxa"/>
            <w:tcBorders>
              <w:bottom w:val="single" w:sz="2" w:space="0" w:color="ED1C2E" w:themeColor="accent2"/>
            </w:tcBorders>
          </w:tcPr>
          <w:p w14:paraId="44286BEA" w14:textId="77777777" w:rsidR="00035A0D" w:rsidRPr="00794D3D" w:rsidRDefault="00035A0D" w:rsidP="00856027">
            <w:pPr>
              <w:rPr>
                <w:rFonts w:ascii="Arial" w:hAnsi="Arial" w:cs="Arial"/>
              </w:rPr>
            </w:pPr>
            <w:r w:rsidRPr="00794D3D">
              <w:rPr>
                <w:rFonts w:ascii="Arial" w:hAnsi="Arial" w:cs="Arial"/>
              </w:rPr>
              <w:t xml:space="preserve">Postgraduate students </w:t>
            </w:r>
          </w:p>
        </w:tc>
      </w:tr>
      <w:tr w:rsidR="00035A0D" w:rsidRPr="00794D3D" w14:paraId="5BC26D8A" w14:textId="77777777" w:rsidTr="00412E64">
        <w:trPr>
          <w:trHeight w:val="758"/>
        </w:trPr>
        <w:tc>
          <w:tcPr>
            <w:tcW w:w="4916" w:type="dxa"/>
            <w:vMerge/>
            <w:tcBorders>
              <w:top w:val="single" w:sz="4" w:space="0" w:color="auto"/>
              <w:bottom w:val="single" w:sz="4" w:space="0" w:color="ED1C2E" w:themeColor="accent2"/>
            </w:tcBorders>
          </w:tcPr>
          <w:p w14:paraId="47A4E029" w14:textId="77777777" w:rsidR="00035A0D" w:rsidRPr="00794D3D" w:rsidRDefault="00035A0D" w:rsidP="00856027">
            <w:pPr>
              <w:rPr>
                <w:rFonts w:ascii="Arial" w:hAnsi="Arial" w:cs="Arial"/>
              </w:rPr>
            </w:pPr>
          </w:p>
        </w:tc>
        <w:tc>
          <w:tcPr>
            <w:tcW w:w="4916" w:type="dxa"/>
            <w:tcBorders>
              <w:top w:val="single" w:sz="2" w:space="0" w:color="ED1C2E" w:themeColor="accent2"/>
              <w:bottom w:val="single" w:sz="4" w:space="0" w:color="ED1C2E" w:themeColor="accent2"/>
            </w:tcBorders>
          </w:tcPr>
          <w:p w14:paraId="1B385931" w14:textId="77777777" w:rsidR="00035A0D" w:rsidRPr="00794D3D" w:rsidRDefault="00035A0D" w:rsidP="00856027">
            <w:pPr>
              <w:rPr>
                <w:rFonts w:ascii="Arial" w:hAnsi="Arial" w:cs="Arial"/>
              </w:rPr>
            </w:pPr>
            <w:r w:rsidRPr="00794D3D">
              <w:rPr>
                <w:rFonts w:ascii="Arial" w:hAnsi="Arial" w:cs="Arial"/>
              </w:rPr>
              <w:t>Students outside North Terrace campus and in rural/remote areas (Roseworthy, Waite, RAA, SAMHRI, AHMS)</w:t>
            </w:r>
          </w:p>
        </w:tc>
      </w:tr>
    </w:tbl>
    <w:p w14:paraId="14F97D2E" w14:textId="77777777" w:rsidR="009A5E62" w:rsidRPr="00845B28" w:rsidRDefault="009A5E62" w:rsidP="00035A0D"/>
    <w:tbl>
      <w:tblPr>
        <w:tblStyle w:val="TableGrid"/>
        <w:tblW w:w="0" w:type="auto"/>
        <w:tblLook w:val="04A0" w:firstRow="1" w:lastRow="0" w:firstColumn="1" w:lastColumn="0" w:noHBand="0" w:noVBand="1"/>
      </w:tblPr>
      <w:tblGrid>
        <w:gridCol w:w="4814"/>
        <w:gridCol w:w="4814"/>
      </w:tblGrid>
      <w:tr w:rsidR="00035A0D" w:rsidRPr="00794D3D" w14:paraId="44EE8B9F" w14:textId="77777777" w:rsidTr="00856027">
        <w:trPr>
          <w:cnfStyle w:val="100000000000" w:firstRow="1" w:lastRow="0" w:firstColumn="0" w:lastColumn="0" w:oddVBand="0" w:evenVBand="0" w:oddHBand="0" w:evenHBand="0" w:firstRowFirstColumn="0" w:firstRowLastColumn="0" w:lastRowFirstColumn="0" w:lastRowLastColumn="0"/>
          <w:trHeight w:val="515"/>
        </w:trPr>
        <w:tc>
          <w:tcPr>
            <w:tcW w:w="962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243FA85" w14:textId="77777777" w:rsidR="00035A0D" w:rsidRPr="00794D3D" w:rsidRDefault="00035A0D" w:rsidP="00856027">
            <w:pPr>
              <w:rPr>
                <w:rFonts w:ascii="Arial" w:hAnsi="Arial" w:cs="Arial"/>
                <w:sz w:val="20"/>
              </w:rPr>
            </w:pPr>
            <w:r w:rsidRPr="00794D3D">
              <w:rPr>
                <w:rFonts w:ascii="Arial" w:hAnsi="Arial" w:cs="Arial"/>
                <w:sz w:val="20"/>
              </w:rPr>
              <w:t>Staff interviews</w:t>
            </w:r>
          </w:p>
        </w:tc>
      </w:tr>
      <w:tr w:rsidR="00035A0D" w:rsidRPr="00794D3D" w14:paraId="3D341FAE" w14:textId="77777777" w:rsidTr="00856027">
        <w:tc>
          <w:tcPr>
            <w:tcW w:w="4814" w:type="dxa"/>
            <w:vMerge w:val="restart"/>
            <w:vAlign w:val="center"/>
          </w:tcPr>
          <w:p w14:paraId="0E6F1B4C" w14:textId="77777777" w:rsidR="00035A0D" w:rsidRPr="00794D3D" w:rsidRDefault="00035A0D" w:rsidP="00921F74">
            <w:pPr>
              <w:rPr>
                <w:rFonts w:ascii="Arial" w:hAnsi="Arial" w:cs="Arial"/>
              </w:rPr>
            </w:pPr>
            <w:r w:rsidRPr="00794D3D">
              <w:rPr>
                <w:rFonts w:ascii="Arial" w:hAnsi="Arial" w:cs="Arial"/>
              </w:rPr>
              <w:t>Staff consulted</w:t>
            </w:r>
          </w:p>
        </w:tc>
        <w:tc>
          <w:tcPr>
            <w:tcW w:w="4814" w:type="dxa"/>
          </w:tcPr>
          <w:p w14:paraId="5776DF7E" w14:textId="77777777" w:rsidR="00035A0D" w:rsidRPr="00794D3D" w:rsidRDefault="00035A0D" w:rsidP="00856027">
            <w:pPr>
              <w:rPr>
                <w:rFonts w:ascii="Arial" w:hAnsi="Arial" w:cs="Arial"/>
              </w:rPr>
            </w:pPr>
            <w:r w:rsidRPr="00794D3D">
              <w:rPr>
                <w:rFonts w:ascii="Arial" w:hAnsi="Arial" w:cs="Arial"/>
              </w:rPr>
              <w:t xml:space="preserve">Academic staff: </w:t>
            </w:r>
          </w:p>
          <w:p w14:paraId="0668B70C" w14:textId="77777777" w:rsidR="00035A0D" w:rsidRPr="00921F74" w:rsidRDefault="00035A0D" w:rsidP="00842DEB">
            <w:pPr>
              <w:pStyle w:val="ListParagraph"/>
              <w:numPr>
                <w:ilvl w:val="0"/>
                <w:numId w:val="7"/>
              </w:numPr>
              <w:rPr>
                <w:rFonts w:ascii="Arial" w:hAnsi="Arial" w:cs="Arial"/>
              </w:rPr>
            </w:pPr>
            <w:r w:rsidRPr="00921F74">
              <w:rPr>
                <w:rFonts w:ascii="Arial" w:hAnsi="Arial" w:cs="Arial"/>
              </w:rPr>
              <w:t>Lecturers</w:t>
            </w:r>
          </w:p>
          <w:p w14:paraId="7A430BC4" w14:textId="77777777" w:rsidR="00035A0D" w:rsidRPr="00921F74" w:rsidRDefault="00035A0D" w:rsidP="00842DEB">
            <w:pPr>
              <w:pStyle w:val="ListParagraph"/>
              <w:numPr>
                <w:ilvl w:val="0"/>
                <w:numId w:val="7"/>
              </w:numPr>
              <w:rPr>
                <w:rFonts w:ascii="Arial" w:hAnsi="Arial" w:cs="Arial"/>
              </w:rPr>
            </w:pPr>
            <w:r w:rsidRPr="00921F74">
              <w:rPr>
                <w:rFonts w:ascii="Arial" w:hAnsi="Arial" w:cs="Arial"/>
              </w:rPr>
              <w:t>Course coordinators</w:t>
            </w:r>
          </w:p>
          <w:p w14:paraId="7927582F" w14:textId="77777777" w:rsidR="00035A0D" w:rsidRPr="00921F74" w:rsidRDefault="00035A0D" w:rsidP="00842DEB">
            <w:pPr>
              <w:pStyle w:val="ListParagraph"/>
              <w:numPr>
                <w:ilvl w:val="0"/>
                <w:numId w:val="7"/>
              </w:numPr>
              <w:rPr>
                <w:rFonts w:ascii="Arial" w:hAnsi="Arial" w:cs="Arial"/>
              </w:rPr>
            </w:pPr>
            <w:r w:rsidRPr="00921F74">
              <w:rPr>
                <w:rFonts w:ascii="Arial" w:hAnsi="Arial" w:cs="Arial"/>
              </w:rPr>
              <w:t>Higher Degree by Research supervisors</w:t>
            </w:r>
          </w:p>
          <w:p w14:paraId="756EF82F" w14:textId="77777777" w:rsidR="00035A0D" w:rsidRPr="00921F74" w:rsidRDefault="00035A0D" w:rsidP="00842DEB">
            <w:pPr>
              <w:pStyle w:val="ListParagraph"/>
              <w:numPr>
                <w:ilvl w:val="0"/>
                <w:numId w:val="7"/>
              </w:numPr>
              <w:rPr>
                <w:rFonts w:ascii="Arial" w:hAnsi="Arial" w:cs="Arial"/>
              </w:rPr>
            </w:pPr>
            <w:r w:rsidRPr="00921F74">
              <w:rPr>
                <w:rFonts w:ascii="Arial" w:hAnsi="Arial" w:cs="Arial"/>
              </w:rPr>
              <w:t>Postgraduate coordinators</w:t>
            </w:r>
          </w:p>
        </w:tc>
      </w:tr>
      <w:tr w:rsidR="00035A0D" w:rsidRPr="00794D3D" w14:paraId="0376BB44" w14:textId="77777777" w:rsidTr="00856027">
        <w:tc>
          <w:tcPr>
            <w:tcW w:w="4814" w:type="dxa"/>
            <w:vMerge/>
          </w:tcPr>
          <w:p w14:paraId="13B032C0" w14:textId="77777777" w:rsidR="00035A0D" w:rsidRPr="00794D3D" w:rsidRDefault="00035A0D" w:rsidP="00856027">
            <w:pPr>
              <w:rPr>
                <w:rFonts w:ascii="Arial" w:hAnsi="Arial" w:cs="Arial"/>
              </w:rPr>
            </w:pPr>
          </w:p>
        </w:tc>
        <w:tc>
          <w:tcPr>
            <w:tcW w:w="4814" w:type="dxa"/>
          </w:tcPr>
          <w:p w14:paraId="6997AFBD" w14:textId="77777777" w:rsidR="00035A0D" w:rsidRPr="00794D3D" w:rsidRDefault="00035A0D" w:rsidP="00856027">
            <w:pPr>
              <w:rPr>
                <w:rFonts w:ascii="Arial" w:hAnsi="Arial" w:cs="Arial"/>
              </w:rPr>
            </w:pPr>
            <w:r w:rsidRPr="00794D3D">
              <w:rPr>
                <w:rFonts w:ascii="Arial" w:hAnsi="Arial" w:cs="Arial"/>
              </w:rPr>
              <w:t>Professional and academic support services staff:</w:t>
            </w:r>
          </w:p>
          <w:p w14:paraId="7B3DC424"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 xml:space="preserve">Division of Academic and Student Engagement (DASE) </w:t>
            </w:r>
          </w:p>
          <w:p w14:paraId="0B9A9B28"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Ask Adelaide</w:t>
            </w:r>
          </w:p>
          <w:p w14:paraId="453F0D98"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Accommodation Services</w:t>
            </w:r>
          </w:p>
          <w:p w14:paraId="1EF965AD"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Counselling Service</w:t>
            </w:r>
          </w:p>
          <w:p w14:paraId="60BE4F13"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Disability Support</w:t>
            </w:r>
          </w:p>
          <w:p w14:paraId="7FEC72B3"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Student Wellbeing</w:t>
            </w:r>
          </w:p>
          <w:p w14:paraId="2CF94553"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International Students Support</w:t>
            </w:r>
          </w:p>
          <w:p w14:paraId="71E54436" w14:textId="77777777" w:rsidR="00035A0D" w:rsidRPr="00921F74" w:rsidRDefault="00035A0D" w:rsidP="00842DEB">
            <w:pPr>
              <w:pStyle w:val="ListParagraph"/>
              <w:numPr>
                <w:ilvl w:val="0"/>
                <w:numId w:val="6"/>
              </w:numPr>
              <w:rPr>
                <w:rFonts w:ascii="Arial" w:hAnsi="Arial" w:cs="Arial"/>
              </w:rPr>
            </w:pPr>
            <w:r w:rsidRPr="00921F74">
              <w:rPr>
                <w:rFonts w:ascii="Arial" w:hAnsi="Arial" w:cs="Arial"/>
              </w:rPr>
              <w:t>Elite Athletes</w:t>
            </w:r>
          </w:p>
        </w:tc>
      </w:tr>
      <w:tr w:rsidR="00035A0D" w:rsidRPr="00794D3D" w14:paraId="107CDDD3" w14:textId="77777777" w:rsidTr="00856027">
        <w:tc>
          <w:tcPr>
            <w:tcW w:w="4814" w:type="dxa"/>
            <w:vMerge/>
          </w:tcPr>
          <w:p w14:paraId="7CFAC5B0" w14:textId="77777777" w:rsidR="00035A0D" w:rsidRPr="00794D3D" w:rsidRDefault="00035A0D" w:rsidP="00856027">
            <w:pPr>
              <w:rPr>
                <w:rFonts w:ascii="Arial" w:hAnsi="Arial" w:cs="Arial"/>
              </w:rPr>
            </w:pPr>
          </w:p>
        </w:tc>
        <w:tc>
          <w:tcPr>
            <w:tcW w:w="4814" w:type="dxa"/>
          </w:tcPr>
          <w:p w14:paraId="3B7EF4A9" w14:textId="77777777" w:rsidR="00035A0D" w:rsidRPr="00794D3D" w:rsidRDefault="00035A0D" w:rsidP="00856027">
            <w:pPr>
              <w:rPr>
                <w:rFonts w:ascii="Arial" w:hAnsi="Arial" w:cs="Arial"/>
              </w:rPr>
            </w:pPr>
            <w:r w:rsidRPr="00794D3D">
              <w:rPr>
                <w:rFonts w:ascii="Arial" w:hAnsi="Arial" w:cs="Arial"/>
              </w:rPr>
              <w:t>Student Engagement and Success</w:t>
            </w:r>
          </w:p>
        </w:tc>
      </w:tr>
      <w:tr w:rsidR="00035A0D" w:rsidRPr="00794D3D" w14:paraId="1A9CD3D7" w14:textId="77777777" w:rsidTr="00856027">
        <w:tc>
          <w:tcPr>
            <w:tcW w:w="4814" w:type="dxa"/>
            <w:vMerge/>
          </w:tcPr>
          <w:p w14:paraId="2156A6BF" w14:textId="77777777" w:rsidR="00035A0D" w:rsidRPr="00794D3D" w:rsidRDefault="00035A0D" w:rsidP="00856027">
            <w:pPr>
              <w:rPr>
                <w:rFonts w:ascii="Arial" w:hAnsi="Arial" w:cs="Arial"/>
              </w:rPr>
            </w:pPr>
          </w:p>
        </w:tc>
        <w:tc>
          <w:tcPr>
            <w:tcW w:w="4814" w:type="dxa"/>
          </w:tcPr>
          <w:p w14:paraId="14479E9E" w14:textId="77777777" w:rsidR="00035A0D" w:rsidRPr="00794D3D" w:rsidRDefault="00035A0D" w:rsidP="00856027">
            <w:pPr>
              <w:rPr>
                <w:rFonts w:ascii="Arial" w:hAnsi="Arial" w:cs="Arial"/>
              </w:rPr>
            </w:pPr>
            <w:r w:rsidRPr="00794D3D">
              <w:rPr>
                <w:rFonts w:ascii="Arial" w:hAnsi="Arial" w:cs="Arial"/>
              </w:rPr>
              <w:t>Human Resources</w:t>
            </w:r>
          </w:p>
        </w:tc>
      </w:tr>
      <w:tr w:rsidR="00035A0D" w:rsidRPr="00794D3D" w14:paraId="7BCE510D" w14:textId="77777777" w:rsidTr="00856027">
        <w:tc>
          <w:tcPr>
            <w:tcW w:w="4814" w:type="dxa"/>
            <w:vMerge/>
          </w:tcPr>
          <w:p w14:paraId="0D779AAD" w14:textId="77777777" w:rsidR="00035A0D" w:rsidRPr="00794D3D" w:rsidRDefault="00035A0D" w:rsidP="00856027">
            <w:pPr>
              <w:rPr>
                <w:rFonts w:ascii="Arial" w:hAnsi="Arial" w:cs="Arial"/>
              </w:rPr>
            </w:pPr>
          </w:p>
        </w:tc>
        <w:tc>
          <w:tcPr>
            <w:tcW w:w="4814" w:type="dxa"/>
          </w:tcPr>
          <w:p w14:paraId="4075A1D5" w14:textId="1EC5D87C" w:rsidR="00035A0D" w:rsidRPr="00794D3D" w:rsidRDefault="00035A0D" w:rsidP="00856027">
            <w:pPr>
              <w:rPr>
                <w:rFonts w:ascii="Arial" w:hAnsi="Arial" w:cs="Arial"/>
              </w:rPr>
            </w:pPr>
            <w:r w:rsidRPr="00794D3D">
              <w:rPr>
                <w:rFonts w:ascii="Arial" w:hAnsi="Arial" w:cs="Arial"/>
              </w:rPr>
              <w:t>Wi</w:t>
            </w:r>
            <w:r w:rsidR="00E442CB">
              <w:rPr>
                <w:rFonts w:ascii="Arial" w:hAnsi="Arial" w:cs="Arial"/>
              </w:rPr>
              <w:t>r</w:t>
            </w:r>
            <w:r w:rsidRPr="00794D3D">
              <w:rPr>
                <w:rFonts w:ascii="Arial" w:hAnsi="Arial" w:cs="Arial"/>
              </w:rPr>
              <w:t>ltu Yarlu</w:t>
            </w:r>
          </w:p>
        </w:tc>
      </w:tr>
      <w:tr w:rsidR="00035A0D" w:rsidRPr="00794D3D" w14:paraId="261E4ED8" w14:textId="77777777" w:rsidTr="00856027">
        <w:tc>
          <w:tcPr>
            <w:tcW w:w="4814" w:type="dxa"/>
            <w:vMerge/>
          </w:tcPr>
          <w:p w14:paraId="35085669" w14:textId="77777777" w:rsidR="00035A0D" w:rsidRPr="00794D3D" w:rsidRDefault="00035A0D" w:rsidP="00856027">
            <w:pPr>
              <w:rPr>
                <w:rFonts w:ascii="Arial" w:hAnsi="Arial" w:cs="Arial"/>
              </w:rPr>
            </w:pPr>
          </w:p>
        </w:tc>
        <w:tc>
          <w:tcPr>
            <w:tcW w:w="4814" w:type="dxa"/>
          </w:tcPr>
          <w:p w14:paraId="1BE7C932" w14:textId="77777777" w:rsidR="00035A0D" w:rsidRPr="00794D3D" w:rsidRDefault="00035A0D" w:rsidP="00856027">
            <w:pPr>
              <w:rPr>
                <w:rFonts w:ascii="Arial" w:hAnsi="Arial" w:cs="Arial"/>
              </w:rPr>
            </w:pPr>
            <w:r w:rsidRPr="00794D3D">
              <w:rPr>
                <w:rFonts w:ascii="Arial" w:hAnsi="Arial" w:cs="Arial"/>
              </w:rPr>
              <w:t>Members from the Student Wellbeing Operations Group (SWOG), which is composed of professional staff from diverse areas of the University</w:t>
            </w:r>
          </w:p>
        </w:tc>
      </w:tr>
      <w:tr w:rsidR="00035A0D" w:rsidRPr="00794D3D" w14:paraId="4A6AA2C6" w14:textId="77777777" w:rsidTr="001B3B3B">
        <w:trPr>
          <w:trHeight w:val="583"/>
        </w:trPr>
        <w:tc>
          <w:tcPr>
            <w:tcW w:w="4814" w:type="dxa"/>
            <w:vMerge/>
            <w:tcBorders>
              <w:bottom w:val="single" w:sz="4" w:space="0" w:color="ED1C2E" w:themeColor="accent2"/>
            </w:tcBorders>
          </w:tcPr>
          <w:p w14:paraId="73C3797A" w14:textId="77777777" w:rsidR="00035A0D" w:rsidRPr="00794D3D" w:rsidRDefault="00035A0D" w:rsidP="00856027">
            <w:pPr>
              <w:rPr>
                <w:rFonts w:ascii="Arial" w:hAnsi="Arial" w:cs="Arial"/>
              </w:rPr>
            </w:pPr>
          </w:p>
        </w:tc>
        <w:tc>
          <w:tcPr>
            <w:tcW w:w="4814" w:type="dxa"/>
            <w:tcBorders>
              <w:bottom w:val="single" w:sz="4" w:space="0" w:color="ED1C2E" w:themeColor="accent2"/>
            </w:tcBorders>
          </w:tcPr>
          <w:p w14:paraId="2D182253" w14:textId="77777777" w:rsidR="00035A0D" w:rsidRPr="00794D3D" w:rsidRDefault="00035A0D" w:rsidP="00856027">
            <w:pPr>
              <w:rPr>
                <w:rFonts w:ascii="Arial" w:hAnsi="Arial" w:cs="Arial"/>
              </w:rPr>
            </w:pPr>
            <w:r w:rsidRPr="00794D3D">
              <w:rPr>
                <w:rFonts w:ascii="Arial" w:hAnsi="Arial" w:cs="Arial"/>
              </w:rPr>
              <w:t>Independent services for students:</w:t>
            </w:r>
          </w:p>
          <w:p w14:paraId="11E99E4D" w14:textId="77777777" w:rsidR="00035A0D" w:rsidRPr="00921F74" w:rsidRDefault="00035A0D" w:rsidP="00842DEB">
            <w:pPr>
              <w:pStyle w:val="ListParagraph"/>
              <w:numPr>
                <w:ilvl w:val="0"/>
                <w:numId w:val="8"/>
              </w:numPr>
              <w:rPr>
                <w:rFonts w:ascii="Arial" w:hAnsi="Arial" w:cs="Arial"/>
              </w:rPr>
            </w:pPr>
            <w:r w:rsidRPr="00921F74">
              <w:rPr>
                <w:rFonts w:ascii="Arial" w:hAnsi="Arial" w:cs="Arial"/>
              </w:rPr>
              <w:t>Student Care</w:t>
            </w:r>
          </w:p>
        </w:tc>
      </w:tr>
    </w:tbl>
    <w:p w14:paraId="636CB792" w14:textId="77777777" w:rsidR="00FE5A1B" w:rsidRDefault="00FE5A1B" w:rsidP="00E442CB">
      <w:pPr>
        <w:rPr>
          <w:rFonts w:ascii="Arial" w:hAnsi="Arial" w:cs="Arial"/>
        </w:rPr>
      </w:pPr>
    </w:p>
    <w:p w14:paraId="500EAD29" w14:textId="7FAB5C68" w:rsidR="00E442CB" w:rsidRPr="00CB5E2A" w:rsidRDefault="00E442CB" w:rsidP="00E442CB">
      <w:pPr>
        <w:rPr>
          <w:rFonts w:ascii="Arial" w:hAnsi="Arial" w:cs="Arial"/>
        </w:rPr>
      </w:pPr>
      <w:r w:rsidRPr="00CB5E2A">
        <w:rPr>
          <w:rFonts w:ascii="Arial" w:hAnsi="Arial" w:cs="Arial"/>
        </w:rPr>
        <w:t xml:space="preserve">This process </w:t>
      </w:r>
      <w:r>
        <w:rPr>
          <w:rFonts w:ascii="Arial" w:hAnsi="Arial" w:cs="Arial"/>
        </w:rPr>
        <w:t xml:space="preserve">has </w:t>
      </w:r>
      <w:r w:rsidRPr="00CB5E2A">
        <w:rPr>
          <w:rFonts w:ascii="Arial" w:hAnsi="Arial" w:cs="Arial"/>
        </w:rPr>
        <w:t>enabled the identification of priority themes for 2022</w:t>
      </w:r>
      <w:r w:rsidR="00921F74">
        <w:rPr>
          <w:rFonts w:ascii="Arial" w:hAnsi="Arial" w:cs="Arial"/>
        </w:rPr>
        <w:t>/2023</w:t>
      </w:r>
      <w:r w:rsidRPr="00CB5E2A">
        <w:rPr>
          <w:rFonts w:ascii="Arial" w:hAnsi="Arial" w:cs="Arial"/>
        </w:rPr>
        <w:t xml:space="preserve"> and suggested activities </w:t>
      </w:r>
      <w:r>
        <w:rPr>
          <w:rFonts w:ascii="Arial" w:hAnsi="Arial" w:cs="Arial"/>
        </w:rPr>
        <w:t xml:space="preserve">under each of the Strategy’s five </w:t>
      </w:r>
      <w:r w:rsidRPr="00CB5E2A">
        <w:rPr>
          <w:rFonts w:ascii="Arial" w:hAnsi="Arial" w:cs="Arial"/>
        </w:rPr>
        <w:t xml:space="preserve">Action Areas: </w:t>
      </w:r>
    </w:p>
    <w:p w14:paraId="5E15DE67" w14:textId="345CC965" w:rsidR="00E442CB" w:rsidRPr="003D2ABC" w:rsidRDefault="00E442CB" w:rsidP="003D2ABC">
      <w:pPr>
        <w:pStyle w:val="Heading4NoNumbers"/>
        <w:rPr>
          <w:sz w:val="22"/>
        </w:rPr>
      </w:pPr>
      <w:r w:rsidRPr="003D2ABC">
        <w:rPr>
          <w:sz w:val="22"/>
        </w:rPr>
        <w:t>University Culture</w:t>
      </w:r>
    </w:p>
    <w:p w14:paraId="1425C491" w14:textId="77777777" w:rsidR="00921F74" w:rsidRPr="000F494F" w:rsidRDefault="00921F74" w:rsidP="00842DEB">
      <w:pPr>
        <w:pStyle w:val="ListBullet2"/>
        <w:numPr>
          <w:ilvl w:val="1"/>
          <w:numId w:val="9"/>
        </w:numPr>
      </w:pPr>
      <w:r w:rsidRPr="000F494F">
        <w:t>A cultural commitment to listening and responding to students.</w:t>
      </w:r>
    </w:p>
    <w:p w14:paraId="07F2A946" w14:textId="77777777" w:rsidR="00921F74" w:rsidRPr="00A417B8" w:rsidRDefault="00921F74" w:rsidP="00842DEB">
      <w:pPr>
        <w:pStyle w:val="ListBullet2"/>
        <w:numPr>
          <w:ilvl w:val="1"/>
          <w:numId w:val="9"/>
        </w:numPr>
        <w:tabs>
          <w:tab w:val="left" w:pos="1276"/>
        </w:tabs>
      </w:pPr>
      <w:r w:rsidRPr="000F494F">
        <w:lastRenderedPageBreak/>
        <w:t>Safe and respectful social, physical and online environments.</w:t>
      </w:r>
    </w:p>
    <w:p w14:paraId="0801ED76" w14:textId="4D84F691" w:rsidR="00E442CB" w:rsidRPr="006052D4" w:rsidRDefault="00E442CB" w:rsidP="003D2ABC">
      <w:pPr>
        <w:pStyle w:val="Heading3NoNumbers"/>
      </w:pPr>
      <w:r w:rsidRPr="006052D4">
        <w:t>Learning Experience</w:t>
      </w:r>
    </w:p>
    <w:p w14:paraId="66F80384" w14:textId="77777777" w:rsidR="00921F74" w:rsidRPr="00D5728D" w:rsidRDefault="00921F74" w:rsidP="00B26281">
      <w:pPr>
        <w:pStyle w:val="ListBullet2"/>
        <w:ind w:left="993"/>
      </w:pPr>
      <w:r w:rsidRPr="00D5728D">
        <w:t>Resourced and supported professional and academic staff.</w:t>
      </w:r>
    </w:p>
    <w:p w14:paraId="5F46F41B" w14:textId="34CE7D04" w:rsidR="00921F74" w:rsidRPr="00D5728D" w:rsidRDefault="00921F74" w:rsidP="00B26281">
      <w:pPr>
        <w:pStyle w:val="ListBullet2"/>
        <w:ind w:left="993"/>
      </w:pPr>
      <w:r w:rsidRPr="00D5728D">
        <w:t>Provision of clear and consistent information on support, resources and program expectations.</w:t>
      </w:r>
    </w:p>
    <w:p w14:paraId="4CFF8BC0" w14:textId="019DB7EE" w:rsidR="00E442CB" w:rsidRPr="00530892" w:rsidRDefault="00E442CB" w:rsidP="003D2ABC">
      <w:pPr>
        <w:pStyle w:val="Heading3NoNumbers"/>
      </w:pPr>
      <w:r w:rsidRPr="00CB5E2A">
        <w:t>Community Awareness</w:t>
      </w:r>
    </w:p>
    <w:p w14:paraId="44087CD1" w14:textId="77777777" w:rsidR="00921F74" w:rsidRPr="00D5728D" w:rsidRDefault="00921F74" w:rsidP="00B26281">
      <w:pPr>
        <w:pStyle w:val="ListBullet2"/>
        <w:ind w:left="993"/>
      </w:pPr>
      <w:r w:rsidRPr="00D5728D">
        <w:t>Reduced stigma and an inclusive community attitude to mental ill-health.</w:t>
      </w:r>
    </w:p>
    <w:p w14:paraId="542E5309" w14:textId="749C2A9E" w:rsidR="00921F74" w:rsidRPr="00D5728D" w:rsidRDefault="00921F74" w:rsidP="00B26281">
      <w:pPr>
        <w:pStyle w:val="ListBullet2"/>
        <w:ind w:left="993"/>
      </w:pPr>
      <w:r w:rsidRPr="00D5728D">
        <w:t>Support for an early intervention approach to mental health and wellbeing</w:t>
      </w:r>
      <w:r w:rsidR="006052D4" w:rsidRPr="00D5728D">
        <w:t>.</w:t>
      </w:r>
    </w:p>
    <w:p w14:paraId="02A13453" w14:textId="6981032E" w:rsidR="00E442CB" w:rsidRPr="00530892" w:rsidRDefault="00E442CB" w:rsidP="003D2ABC">
      <w:pPr>
        <w:pStyle w:val="Heading3NoNumbers"/>
      </w:pPr>
      <w:r w:rsidRPr="00CB5E2A">
        <w:t>Capacity Building</w:t>
      </w:r>
    </w:p>
    <w:p w14:paraId="622D8DC2" w14:textId="77777777" w:rsidR="00921F74" w:rsidRPr="00D5728D" w:rsidRDefault="00921F74" w:rsidP="00B26281">
      <w:pPr>
        <w:pStyle w:val="ListBullet2"/>
        <w:ind w:left="993"/>
      </w:pPr>
      <w:r w:rsidRPr="00D5728D">
        <w:t>Mechanisms to ensure consistent, timely, University-wide information and responses in support of help seeking behaviour.</w:t>
      </w:r>
    </w:p>
    <w:p w14:paraId="448B692B" w14:textId="79A27E35" w:rsidR="00921F74" w:rsidRPr="00D5728D" w:rsidRDefault="00921F74" w:rsidP="00B26281">
      <w:pPr>
        <w:pStyle w:val="ListBullet2"/>
        <w:ind w:left="993"/>
      </w:pPr>
      <w:r w:rsidRPr="00D5728D">
        <w:t>A University community with improved mental health literacy.</w:t>
      </w:r>
    </w:p>
    <w:p w14:paraId="7D60F305" w14:textId="0EBDB65C" w:rsidR="00E442CB" w:rsidRPr="00530892" w:rsidRDefault="003D2ABC" w:rsidP="003D2ABC">
      <w:pPr>
        <w:pStyle w:val="Heading3NoNumbers"/>
      </w:pPr>
      <w:r>
        <w:t>Service Delivery and Response</w:t>
      </w:r>
    </w:p>
    <w:p w14:paraId="5063CE7D" w14:textId="77777777" w:rsidR="00921F74" w:rsidRPr="00D5728D" w:rsidRDefault="00921F74" w:rsidP="00B26281">
      <w:pPr>
        <w:pStyle w:val="ListBullet2"/>
        <w:ind w:left="993"/>
      </w:pPr>
      <w:r w:rsidRPr="00D5728D">
        <w:t>Differentiated mental health and wellbeing approaches for identified student groups.</w:t>
      </w:r>
    </w:p>
    <w:p w14:paraId="0B5800BB" w14:textId="5D6CFF25" w:rsidR="00E442CB" w:rsidRPr="00D5728D" w:rsidRDefault="00921F74" w:rsidP="00B26281">
      <w:pPr>
        <w:pStyle w:val="ListBullet2"/>
        <w:ind w:left="993"/>
      </w:pPr>
      <w:r w:rsidRPr="00D5728D">
        <w:t>Stepped care approach that offers a hierarchy of interventions to support individuals as their needs change</w:t>
      </w:r>
      <w:r w:rsidR="00326992">
        <w:t>.</w:t>
      </w:r>
    </w:p>
    <w:p w14:paraId="4A20BE5B" w14:textId="490B83B0" w:rsidR="00035A0D" w:rsidRPr="005F4CA9" w:rsidRDefault="00035A0D" w:rsidP="00842DEB">
      <w:pPr>
        <w:pStyle w:val="Heading2NoNumbers"/>
        <w:numPr>
          <w:ilvl w:val="0"/>
          <w:numId w:val="5"/>
        </w:numPr>
      </w:pPr>
      <w:bookmarkStart w:id="7" w:name="_Toc102728353"/>
      <w:r w:rsidRPr="005F4CA9">
        <w:t>Governance</w:t>
      </w:r>
      <w:bookmarkEnd w:id="7"/>
    </w:p>
    <w:p w14:paraId="65337A47" w14:textId="6A0B4DAC" w:rsidR="005F4CA9" w:rsidRDefault="005F4CA9" w:rsidP="005F4CA9">
      <w:r>
        <w:t xml:space="preserve">To ensure the successful implementation of the strategy, a mechanism with responsibility for monitoring, data collection and reporting will need to be identified. The possibility of a steering committee convened through </w:t>
      </w:r>
      <w:r w:rsidR="00BE24E7">
        <w:t xml:space="preserve">the </w:t>
      </w:r>
      <w:r>
        <w:t>D</w:t>
      </w:r>
      <w:r w:rsidR="00BE24E7">
        <w:t xml:space="preserve">ivision of </w:t>
      </w:r>
      <w:r>
        <w:t>A</w:t>
      </w:r>
      <w:r w:rsidR="00BE24E7">
        <w:t xml:space="preserve">cademic and </w:t>
      </w:r>
      <w:r>
        <w:t>S</w:t>
      </w:r>
      <w:r w:rsidR="00BE24E7">
        <w:t xml:space="preserve">tudent </w:t>
      </w:r>
      <w:r>
        <w:t>E</w:t>
      </w:r>
      <w:r w:rsidR="00BE24E7">
        <w:t>ngagement (DASE)</w:t>
      </w:r>
      <w:r>
        <w:t xml:space="preserve"> or identification of roles with key responsibility and accountability for each Action Area or nominated Action Area lead needs to be explored. </w:t>
      </w:r>
      <w:r w:rsidRPr="005F4CA9">
        <w:t>The establishment of this group has been delayed due to significant role changes as part of the Organisational Sustainability Program (OSP).</w:t>
      </w:r>
    </w:p>
    <w:p w14:paraId="02E6F21A" w14:textId="34C21F39" w:rsidR="005F4CA9" w:rsidRDefault="005F4CA9" w:rsidP="005F4CA9">
      <w:r w:rsidRPr="005F4CA9">
        <w:t xml:space="preserve">Administration and executive support will be provided by Student Wellbeing Project Officers within Wellbeing &amp; Access. The Student Health and Wellbeing team will ensure the priorities for </w:t>
      </w:r>
      <w:r w:rsidR="00A2175A">
        <w:t>2022/2023</w:t>
      </w:r>
      <w:r w:rsidR="00E24D54">
        <w:t>,</w:t>
      </w:r>
      <w:r w:rsidR="00A2175A">
        <w:t xml:space="preserve"> </w:t>
      </w:r>
      <w:r w:rsidRPr="005F4CA9">
        <w:t xml:space="preserve">as identified through the extensive staff and student consultations, will be provided to leaders to help shape initiatives and activities. In line with the principles identified within the SMHW Strategy, the Student Health and Wellbeing team </w:t>
      </w:r>
      <w:r w:rsidR="00E24D54">
        <w:t xml:space="preserve">members </w:t>
      </w:r>
      <w:r w:rsidRPr="005F4CA9">
        <w:t>will also lend their expertise in student participation to ensure the voices of students are front and centre.</w:t>
      </w:r>
    </w:p>
    <w:p w14:paraId="19B1653F" w14:textId="5B7497DC" w:rsidR="00426146" w:rsidRDefault="00426146" w:rsidP="00842DEB">
      <w:pPr>
        <w:pStyle w:val="Heading2"/>
        <w:numPr>
          <w:ilvl w:val="0"/>
          <w:numId w:val="5"/>
        </w:numPr>
      </w:pPr>
      <w:bookmarkStart w:id="8" w:name="_Toc102728354"/>
      <w:r>
        <w:lastRenderedPageBreak/>
        <w:t xml:space="preserve">Action Area </w:t>
      </w:r>
      <w:r w:rsidR="00C23599">
        <w:t>Highlights</w:t>
      </w:r>
      <w:bookmarkEnd w:id="8"/>
    </w:p>
    <w:p w14:paraId="4585ECE4" w14:textId="1E5D781B" w:rsidR="00C23599" w:rsidRPr="00C23599" w:rsidRDefault="009741A0" w:rsidP="00035A0D">
      <w:r>
        <w:t>A</w:t>
      </w:r>
      <w:r w:rsidR="00244E51">
        <w:t xml:space="preserve"> range of activities and initiatives were delivered under the </w:t>
      </w:r>
      <w:r w:rsidR="00E442CB">
        <w:t>five</w:t>
      </w:r>
      <w:r w:rsidR="00244E51">
        <w:t xml:space="preserve"> Action Areas</w:t>
      </w:r>
      <w:r>
        <w:t xml:space="preserve"> during 2021</w:t>
      </w:r>
      <w:r w:rsidR="00244E51">
        <w:t>. Highlights include:</w:t>
      </w:r>
      <w:r w:rsidR="00C23599">
        <w:t xml:space="preserve"> </w:t>
      </w:r>
      <w:r w:rsidR="00426146">
        <w:t xml:space="preserve"> </w:t>
      </w:r>
    </w:p>
    <w:p w14:paraId="3DDDB9D9" w14:textId="77777777" w:rsidR="00C23599" w:rsidRDefault="00C23599" w:rsidP="00C23599">
      <w:pPr>
        <w:pStyle w:val="Heading3NoNumbers"/>
      </w:pPr>
      <w:r>
        <w:t xml:space="preserve">University Culture </w:t>
      </w:r>
    </w:p>
    <w:p w14:paraId="0656FFC8" w14:textId="3BF8D2C9" w:rsidR="00F71EBC" w:rsidRPr="00D80EE3" w:rsidRDefault="006052D4" w:rsidP="00D5728D">
      <w:pPr>
        <w:pStyle w:val="ListBullet2"/>
      </w:pPr>
      <w:r>
        <w:t xml:space="preserve"> </w:t>
      </w:r>
      <w:r w:rsidR="00F71EBC" w:rsidRPr="006052D4">
        <w:rPr>
          <w:b/>
        </w:rPr>
        <w:t xml:space="preserve">Wellbeing Champions </w:t>
      </w:r>
      <w:r w:rsidR="00F71EBC" w:rsidRPr="006052D4">
        <w:t>- The momentum generated by the Strategy launch provided a unique opportunity to invite expressions of interest from staff to create the inaugural Wellbeing</w:t>
      </w:r>
      <w:r w:rsidR="00F71EBC" w:rsidRPr="00D80EE3">
        <w:t xml:space="preserve"> Champions Network. Wellbeing Champions will assist in creating a safe, inclusive, supportive and respectful culture that is conducive to good mental health and wellbeing at the University of Adelaide. The network will be led by Professor Jennie Shaw, Deputy Vice-Chancellor and Vice-President (Academic), and is a key action for the University to achieve the vision of developing a culture that promotes and prioritises wellbeing. </w:t>
      </w:r>
      <w:r w:rsidR="00E24D54">
        <w:t>Twenty-six</w:t>
      </w:r>
      <w:r w:rsidR="00F71EBC" w:rsidRPr="00D80EE3">
        <w:t xml:space="preserve"> expressions of interest were received following the launch.</w:t>
      </w:r>
    </w:p>
    <w:p w14:paraId="7E2F9D8F" w14:textId="58301FF2" w:rsidR="00C23599" w:rsidRDefault="00C23599" w:rsidP="00D5728D">
      <w:pPr>
        <w:pStyle w:val="ListBullet2"/>
      </w:pPr>
      <w:r w:rsidRPr="00FE5A1B">
        <w:rPr>
          <w:b/>
        </w:rPr>
        <w:t>Student Wellbeing Operations Group</w:t>
      </w:r>
      <w:r>
        <w:t xml:space="preserve"> –</w:t>
      </w:r>
      <w:r w:rsidR="002A035D">
        <w:t xml:space="preserve"> </w:t>
      </w:r>
      <w:r w:rsidR="00E24D54">
        <w:t>Twenty-four</w:t>
      </w:r>
      <w:r>
        <w:t xml:space="preserve"> members with diverse representation across the University</w:t>
      </w:r>
      <w:r w:rsidR="00F71EBC">
        <w:t xml:space="preserve"> work together to coordinate wellbeing activities</w:t>
      </w:r>
      <w:r w:rsidR="003B775F">
        <w:t>.</w:t>
      </w:r>
    </w:p>
    <w:p w14:paraId="6ED814A3" w14:textId="52C163D7" w:rsidR="00C23599" w:rsidRDefault="00F71EBC" w:rsidP="00D5728D">
      <w:pPr>
        <w:pStyle w:val="ListBullet2"/>
      </w:pPr>
      <w:r w:rsidRPr="00FE5A1B">
        <w:rPr>
          <w:b/>
        </w:rPr>
        <w:t>Wellbeing Warrior Volunteer Program</w:t>
      </w:r>
      <w:r>
        <w:t xml:space="preserve"> – Commencement of the planning and development phase of this joint program with </w:t>
      </w:r>
      <w:r w:rsidR="00E24D54">
        <w:t xml:space="preserve">the </w:t>
      </w:r>
      <w:r>
        <w:t>AUU will provide meaningful volunteering and peer support opportunities for students</w:t>
      </w:r>
      <w:r w:rsidR="00C23599">
        <w:t xml:space="preserve"> </w:t>
      </w:r>
      <w:r w:rsidR="003B775F">
        <w:t>motivated</w:t>
      </w:r>
      <w:r>
        <w:t xml:space="preserve"> to positively impact on mental health and wellbeing. </w:t>
      </w:r>
    </w:p>
    <w:p w14:paraId="729C9877" w14:textId="006570A4" w:rsidR="00C23599" w:rsidRDefault="00C23599" w:rsidP="00D5728D">
      <w:pPr>
        <w:pStyle w:val="ListBullet2"/>
      </w:pPr>
      <w:r w:rsidRPr="00FE5A1B">
        <w:rPr>
          <w:b/>
        </w:rPr>
        <w:t>Roseworthy</w:t>
      </w:r>
      <w:r w:rsidR="00F71EBC" w:rsidRPr="00FE5A1B">
        <w:rPr>
          <w:b/>
        </w:rPr>
        <w:t xml:space="preserve"> Wellbeing Team</w:t>
      </w:r>
      <w:r w:rsidR="002A035D">
        <w:t xml:space="preserve"> - </w:t>
      </w:r>
      <w:r w:rsidR="00F71EBC">
        <w:t>This volunteer group was established to</w:t>
      </w:r>
      <w:r w:rsidRPr="00C23599">
        <w:t xml:space="preserve"> support the delivery of wellbeing events and initiatives</w:t>
      </w:r>
      <w:r w:rsidR="00F71EBC">
        <w:t xml:space="preserve"> at </w:t>
      </w:r>
      <w:r w:rsidR="00E24D54">
        <w:t xml:space="preserve">the University’s </w:t>
      </w:r>
      <w:r w:rsidR="00F71EBC">
        <w:t>Roseworthy</w:t>
      </w:r>
      <w:r w:rsidR="00E24D54">
        <w:t xml:space="preserve"> campus</w:t>
      </w:r>
      <w:r w:rsidRPr="00C23599">
        <w:t>. Supervised by staff at the campus, a fruitful working relationship is being established to facilitate better alignment with wellbeing campaigns and provision of resources to support delivery.</w:t>
      </w:r>
    </w:p>
    <w:p w14:paraId="7C91F2C1" w14:textId="77777777" w:rsidR="00C23599" w:rsidRDefault="00C23599" w:rsidP="00C23599">
      <w:pPr>
        <w:pStyle w:val="Heading3NoNumbers"/>
      </w:pPr>
      <w:r w:rsidRPr="007F48F2">
        <w:t>Learning Experience</w:t>
      </w:r>
    </w:p>
    <w:p w14:paraId="061ADB1D" w14:textId="1E92AA65" w:rsidR="00C23599" w:rsidRPr="006052D4" w:rsidRDefault="00C23599" w:rsidP="00D5728D">
      <w:pPr>
        <w:pStyle w:val="ListBullet2"/>
        <w:rPr>
          <w:b/>
        </w:rPr>
      </w:pPr>
      <w:r w:rsidRPr="003B775F">
        <w:rPr>
          <w:b/>
        </w:rPr>
        <w:t>Student Wellbeing in Learning and Teaching Community of Practice</w:t>
      </w:r>
      <w:r w:rsidR="002A035D">
        <w:rPr>
          <w:b/>
        </w:rPr>
        <w:t xml:space="preserve"> </w:t>
      </w:r>
      <w:r w:rsidR="002A035D" w:rsidRPr="002A035D">
        <w:rPr>
          <w:b/>
        </w:rPr>
        <w:t xml:space="preserve">- </w:t>
      </w:r>
      <w:r w:rsidR="00F71EBC" w:rsidRPr="002A035D">
        <w:t>This group was launched to bring together academics, professional staff and students to creatively address wellbeing in teaching and learning.</w:t>
      </w:r>
    </w:p>
    <w:p w14:paraId="4F54AAE5" w14:textId="07B18203" w:rsidR="00C23599" w:rsidRPr="006052D4" w:rsidRDefault="00C23599" w:rsidP="00D5728D">
      <w:pPr>
        <w:pStyle w:val="ListBullet2"/>
        <w:rPr>
          <w:b/>
        </w:rPr>
      </w:pPr>
      <w:r w:rsidRPr="003B775F">
        <w:rPr>
          <w:b/>
        </w:rPr>
        <w:t>Being Well, Living Well</w:t>
      </w:r>
      <w:r w:rsidRPr="006052D4">
        <w:rPr>
          <w:b/>
        </w:rPr>
        <w:t xml:space="preserve"> </w:t>
      </w:r>
      <w:r w:rsidR="00F71EBC" w:rsidRPr="006052D4">
        <w:t>–</w:t>
      </w:r>
      <w:r w:rsidR="00F71EBC" w:rsidRPr="006052D4">
        <w:rPr>
          <w:b/>
        </w:rPr>
        <w:t xml:space="preserve"> </w:t>
      </w:r>
      <w:r w:rsidR="00F71EBC" w:rsidRPr="006052D4">
        <w:t xml:space="preserve">This online course provides opportunity for information to be </w:t>
      </w:r>
      <w:r w:rsidRPr="006052D4">
        <w:t>embedded into existing course materials</w:t>
      </w:r>
      <w:r w:rsidR="00F71EBC" w:rsidRPr="006052D4">
        <w:t>. A</w:t>
      </w:r>
      <w:r w:rsidRPr="006052D4">
        <w:t xml:space="preserve"> trial is underway with </w:t>
      </w:r>
      <w:r w:rsidR="00F71EBC" w:rsidRPr="006052D4">
        <w:t xml:space="preserve">the School of </w:t>
      </w:r>
      <w:r w:rsidRPr="006052D4">
        <w:t xml:space="preserve">Medicine </w:t>
      </w:r>
      <w:r w:rsidR="00F71EBC" w:rsidRPr="006052D4">
        <w:t xml:space="preserve">through the </w:t>
      </w:r>
      <w:r w:rsidR="00D322CC" w:rsidRPr="006052D4">
        <w:t>Health Curriculum Innovation and Renewal Unit.</w:t>
      </w:r>
    </w:p>
    <w:p w14:paraId="7E2CF857" w14:textId="77777777" w:rsidR="00D322CC" w:rsidRPr="00A30812" w:rsidRDefault="00D322CC" w:rsidP="00D322CC">
      <w:pPr>
        <w:pStyle w:val="Heading3NoNumbers"/>
      </w:pPr>
      <w:r>
        <w:t xml:space="preserve">Community Awareness </w:t>
      </w:r>
    </w:p>
    <w:p w14:paraId="617587BF" w14:textId="0267BFC9" w:rsidR="006052D4" w:rsidRPr="00D5728D" w:rsidRDefault="0039640F" w:rsidP="00D5728D">
      <w:pPr>
        <w:pStyle w:val="ListBullet2"/>
      </w:pPr>
      <w:r w:rsidRPr="00D5728D">
        <w:rPr>
          <w:b/>
        </w:rPr>
        <w:t>Online Resources</w:t>
      </w:r>
      <w:r w:rsidRPr="00D5728D">
        <w:t xml:space="preserve"> - Orientation events </w:t>
      </w:r>
      <w:r w:rsidR="00DF2CAC" w:rsidRPr="00D5728D">
        <w:t>were cancelled due to COVID. A</w:t>
      </w:r>
      <w:r w:rsidR="00C86190" w:rsidRPr="00D5728D">
        <w:t>s a result, online resources</w:t>
      </w:r>
      <w:r w:rsidR="00DF2CAC" w:rsidRPr="00D5728D">
        <w:t xml:space="preserve"> were developed and presented</w:t>
      </w:r>
      <w:r w:rsidR="00C86190" w:rsidRPr="00D5728D">
        <w:t xml:space="preserve"> to highlight wellbeing resources available to students</w:t>
      </w:r>
      <w:r w:rsidR="00DF2CAC" w:rsidRPr="00D5728D">
        <w:t xml:space="preserve"> as part of a virtual orientation through </w:t>
      </w:r>
      <w:r w:rsidR="006052D4" w:rsidRPr="00D5728D">
        <w:t>the virtual platform, Events Air.</w:t>
      </w:r>
    </w:p>
    <w:p w14:paraId="25E1B36F" w14:textId="786ABA9F" w:rsidR="006052D4" w:rsidRPr="00D5728D" w:rsidRDefault="00D322CC" w:rsidP="00D5728D">
      <w:pPr>
        <w:pStyle w:val="ListBullet2"/>
      </w:pPr>
      <w:r w:rsidRPr="00D5728D">
        <w:rPr>
          <w:b/>
        </w:rPr>
        <w:lastRenderedPageBreak/>
        <w:t>Safer Campus Community Week</w:t>
      </w:r>
      <w:r w:rsidRPr="00D5728D">
        <w:t xml:space="preserve"> – </w:t>
      </w:r>
      <w:r w:rsidR="009741A0" w:rsidRPr="00D5728D">
        <w:t>W</w:t>
      </w:r>
      <w:r w:rsidR="00C86190" w:rsidRPr="00D5728D">
        <w:t xml:space="preserve">eek 3 of </w:t>
      </w:r>
      <w:r w:rsidR="009741A0" w:rsidRPr="00D5728D">
        <w:t>Semester</w:t>
      </w:r>
      <w:r w:rsidR="003F7B54">
        <w:t>s</w:t>
      </w:r>
      <w:r w:rsidR="009741A0" w:rsidRPr="00D5728D">
        <w:t xml:space="preserve"> 1 and 2</w:t>
      </w:r>
      <w:r w:rsidR="0039640F" w:rsidRPr="00D5728D">
        <w:t xml:space="preserve"> mark</w:t>
      </w:r>
      <w:r w:rsidR="003F7B54">
        <w:t>s</w:t>
      </w:r>
      <w:r w:rsidR="0039640F" w:rsidRPr="00D5728D">
        <w:t xml:space="preserve"> Safer Campus Community Week</w:t>
      </w:r>
      <w:r w:rsidR="00C86190" w:rsidRPr="00D5728D">
        <w:t xml:space="preserve">. </w:t>
      </w:r>
      <w:r w:rsidR="0039640F" w:rsidRPr="00D5728D">
        <w:t xml:space="preserve">Actions </w:t>
      </w:r>
      <w:r w:rsidR="00C86190" w:rsidRPr="00D5728D">
        <w:t>included messaging through student and staff news, social media engagement through messaging and competitions designed to incentivise participation in training programs, digital messaging and printed resources.</w:t>
      </w:r>
    </w:p>
    <w:p w14:paraId="11732E9C" w14:textId="77777777" w:rsidR="006052D4" w:rsidRPr="00D5728D" w:rsidRDefault="00035A0D" w:rsidP="00D5728D">
      <w:pPr>
        <w:pStyle w:val="ListBullet2"/>
      </w:pPr>
      <w:r w:rsidRPr="00D5728D">
        <w:rPr>
          <w:b/>
        </w:rPr>
        <w:t>Health Week</w:t>
      </w:r>
      <w:r w:rsidR="00D322CC" w:rsidRPr="00D5728D">
        <w:t xml:space="preserve"> – </w:t>
      </w:r>
      <w:r w:rsidR="00C86190" w:rsidRPr="00D5728D">
        <w:t xml:space="preserve">Semester 1 campaign delivered events across </w:t>
      </w:r>
      <w:r w:rsidR="009741A0" w:rsidRPr="00D5728D">
        <w:t>four</w:t>
      </w:r>
      <w:r w:rsidR="00C86190" w:rsidRPr="00D5728D">
        <w:t xml:space="preserve"> days. Events were based on consultations with students through social media channels. Semester 2 campaign delivered events across </w:t>
      </w:r>
      <w:r w:rsidR="009741A0" w:rsidRPr="00D5728D">
        <w:t>five</w:t>
      </w:r>
      <w:r w:rsidR="00C86190" w:rsidRPr="00D5728D">
        <w:t xml:space="preserve"> days. This campaign also included both RUOK Day and National Suicide Prevention Day</w:t>
      </w:r>
      <w:r w:rsidR="00D322CC" w:rsidRPr="00D5728D">
        <w:t xml:space="preserve"> </w:t>
      </w:r>
      <w:r w:rsidR="00C86190" w:rsidRPr="00D5728D">
        <w:t xml:space="preserve">initiatives. Alongside workshop events, students were also </w:t>
      </w:r>
      <w:r w:rsidR="005D11EA" w:rsidRPr="00D5728D">
        <w:t>supported</w:t>
      </w:r>
      <w:r w:rsidR="00C86190" w:rsidRPr="00D5728D">
        <w:t xml:space="preserve"> to produce video materials for their peers</w:t>
      </w:r>
      <w:r w:rsidR="005D11EA" w:rsidRPr="00D5728D">
        <w:t xml:space="preserve"> normalising how to meaningfully ask about wellbeing. This is accessible for all on the Wellbeing Hub. T</w:t>
      </w:r>
      <w:r w:rsidR="00C86190" w:rsidRPr="00D5728D">
        <w:t xml:space="preserve">he first “Mental Health First Aid, Conversations about Suicide” training program was </w:t>
      </w:r>
      <w:r w:rsidR="005D11EA" w:rsidRPr="00D5728D">
        <w:t xml:space="preserve">also </w:t>
      </w:r>
      <w:r w:rsidR="00C86190" w:rsidRPr="00D5728D">
        <w:t xml:space="preserve">delivered to students. </w:t>
      </w:r>
      <w:r w:rsidR="005D11EA" w:rsidRPr="00D5728D">
        <w:t xml:space="preserve">With Health Week and Sustainability Week falling in the same time period for the first time, Student Wellbeing worked collaboratively with Ecoversity to deliver a wellbeing focused session, building awareness and opportunities for cross-promotion and resource sharing. </w:t>
      </w:r>
    </w:p>
    <w:p w14:paraId="274929C3" w14:textId="77777777" w:rsidR="006052D4" w:rsidRPr="00D5728D" w:rsidRDefault="00035A0D" w:rsidP="00D5728D">
      <w:pPr>
        <w:pStyle w:val="ListBullet2"/>
      </w:pPr>
      <w:r w:rsidRPr="00D5728D">
        <w:rPr>
          <w:b/>
        </w:rPr>
        <w:t>HIV self-testing machines</w:t>
      </w:r>
      <w:r w:rsidR="002263CD" w:rsidRPr="00D5728D">
        <w:t xml:space="preserve"> –</w:t>
      </w:r>
      <w:r w:rsidR="005D11EA" w:rsidRPr="00D5728D">
        <w:t xml:space="preserve"> Initial consultations commenced in October with SAMESH (SHINE SA and Thorne Harbour Health) to deliver HIV</w:t>
      </w:r>
      <w:r w:rsidR="002263CD" w:rsidRPr="00D5728D">
        <w:t xml:space="preserve"> self-</w:t>
      </w:r>
      <w:r w:rsidR="005D11EA" w:rsidRPr="00D5728D">
        <w:t xml:space="preserve">testing machines as part of a </w:t>
      </w:r>
      <w:r w:rsidR="00FE5A1B" w:rsidRPr="00D5728D">
        <w:t>Federally</w:t>
      </w:r>
      <w:r w:rsidR="005D11EA" w:rsidRPr="00D5728D">
        <w:t xml:space="preserve"> funded pilot. The pilot progressed to installation in February 2022.</w:t>
      </w:r>
    </w:p>
    <w:p w14:paraId="37AC46D7" w14:textId="77777777" w:rsidR="006052D4" w:rsidRPr="00D5728D" w:rsidRDefault="00035A0D" w:rsidP="00D5728D">
      <w:pPr>
        <w:pStyle w:val="ListBullet2"/>
      </w:pPr>
      <w:r w:rsidRPr="00D5728D">
        <w:rPr>
          <w:b/>
        </w:rPr>
        <w:t>Poster and Hub screen campaigns</w:t>
      </w:r>
      <w:r w:rsidR="002F7D7C" w:rsidRPr="00D5728D">
        <w:t xml:space="preserve"> – </w:t>
      </w:r>
      <w:r w:rsidR="009B7388" w:rsidRPr="00D5728D">
        <w:t xml:space="preserve">Campaigns </w:t>
      </w:r>
      <w:r w:rsidR="003B775F" w:rsidRPr="00D5728D">
        <w:t>i</w:t>
      </w:r>
      <w:r w:rsidR="002263CD" w:rsidRPr="00D5728D">
        <w:t xml:space="preserve">ncluded </w:t>
      </w:r>
      <w:r w:rsidR="002F7D7C" w:rsidRPr="00D5728D">
        <w:t>RUOK Day, Wellbeing Hub promotion,</w:t>
      </w:r>
      <w:r w:rsidR="002263CD" w:rsidRPr="00D5728D">
        <w:t xml:space="preserve"> exam week stress and</w:t>
      </w:r>
      <w:r w:rsidR="002F7D7C" w:rsidRPr="00D5728D">
        <w:t xml:space="preserve"> Being Well, Living Well promotion</w:t>
      </w:r>
      <w:r w:rsidR="002263CD" w:rsidRPr="00D5728D">
        <w:t>.</w:t>
      </w:r>
    </w:p>
    <w:p w14:paraId="6D3ACC27" w14:textId="77777777" w:rsidR="006052D4" w:rsidRPr="00D5728D" w:rsidRDefault="000C52BA" w:rsidP="00D5728D">
      <w:pPr>
        <w:pStyle w:val="ListBullet2"/>
      </w:pPr>
      <w:r w:rsidRPr="00D5728D">
        <w:rPr>
          <w:b/>
        </w:rPr>
        <w:t>Stress Less</w:t>
      </w:r>
      <w:r w:rsidRPr="00D5728D">
        <w:t xml:space="preserve"> – Student Wellbeing worked with the AUU to deliver an event as part of the Stress Less week </w:t>
      </w:r>
      <w:r w:rsidR="00ED26B4" w:rsidRPr="00D5728D">
        <w:t>activation.</w:t>
      </w:r>
    </w:p>
    <w:p w14:paraId="1DDC3BB7" w14:textId="42B4FA0C" w:rsidR="001B3B3B" w:rsidRPr="00A30812" w:rsidRDefault="00D5728D" w:rsidP="003D2ABC">
      <w:pPr>
        <w:pStyle w:val="ListBullet2"/>
      </w:pPr>
      <w:r>
        <w:rPr>
          <w:b/>
        </w:rPr>
        <w:t>Mental Health Awareness M</w:t>
      </w:r>
      <w:r w:rsidR="000C52BA" w:rsidRPr="00D5728D">
        <w:rPr>
          <w:b/>
        </w:rPr>
        <w:t>onth</w:t>
      </w:r>
      <w:r w:rsidR="000C52BA" w:rsidRPr="00D5728D">
        <w:t xml:space="preserve"> – </w:t>
      </w:r>
      <w:r w:rsidR="009B7388" w:rsidRPr="00D5728D">
        <w:t>P</w:t>
      </w:r>
      <w:r w:rsidR="000C52BA" w:rsidRPr="00D5728D">
        <w:t xml:space="preserve">reviously a </w:t>
      </w:r>
      <w:r w:rsidR="00412E64" w:rsidRPr="00D5728D">
        <w:t>week-long</w:t>
      </w:r>
      <w:r w:rsidR="000C52BA" w:rsidRPr="00D5728D">
        <w:t xml:space="preserve"> campaign, this </w:t>
      </w:r>
      <w:r w:rsidR="009B7388" w:rsidRPr="00D5728D">
        <w:t xml:space="preserve">campaign </w:t>
      </w:r>
      <w:r w:rsidR="000C52BA" w:rsidRPr="00D5728D">
        <w:t>grew to a month</w:t>
      </w:r>
      <w:r w:rsidR="002263CD" w:rsidRPr="00D5728D">
        <w:t>’s duration</w:t>
      </w:r>
      <w:r w:rsidR="000C52BA" w:rsidRPr="00D5728D">
        <w:t xml:space="preserve"> nationally in 2021. A launch event was delivered and included 2 student speakers with lived experience. BAYTR, a lived experience organisation</w:t>
      </w:r>
      <w:r w:rsidR="000C52BA">
        <w:t xml:space="preserve"> delivered an online workshop with 105 registrations. </w:t>
      </w:r>
      <w:r w:rsidR="00B26281">
        <w:t>Student Health and Wellbeing</w:t>
      </w:r>
      <w:r w:rsidR="00ED26B4">
        <w:t xml:space="preserve"> provided $3380 to clubs and associations as part of a grant application program to deliver events designed to raise awareness of mental health and wellbeing. 22 events were held in total. Student Health and Wellbeing partnered with the Counselling Service to activate the Co-op space for the final week and provide access to evidence based resources and expert speakers on a range of wellbeing topics.</w:t>
      </w:r>
    </w:p>
    <w:p w14:paraId="7BBA0F73" w14:textId="7FA78E38" w:rsidR="00D322CC" w:rsidRDefault="002263CD" w:rsidP="001B3B3B">
      <w:pPr>
        <w:pStyle w:val="Heading3NoNumbers"/>
      </w:pPr>
      <w:r>
        <w:t>Capacity building</w:t>
      </w:r>
      <w:r w:rsidR="00D322CC">
        <w:t xml:space="preserve"> </w:t>
      </w:r>
    </w:p>
    <w:p w14:paraId="2BEFA098" w14:textId="773F2F6F" w:rsidR="00D322CC" w:rsidRPr="00D5728D" w:rsidRDefault="00035A0D" w:rsidP="00D5728D">
      <w:pPr>
        <w:pStyle w:val="ListBullet2"/>
      </w:pPr>
      <w:r w:rsidRPr="00D5728D">
        <w:rPr>
          <w:b/>
        </w:rPr>
        <w:t>MATE Bystander Training</w:t>
      </w:r>
      <w:r w:rsidR="00D322CC" w:rsidRPr="00D5728D">
        <w:t xml:space="preserve"> </w:t>
      </w:r>
      <w:r w:rsidR="009B7388" w:rsidRPr="00D5728D">
        <w:t>–</w:t>
      </w:r>
      <w:r w:rsidR="00D322CC" w:rsidRPr="00D5728D">
        <w:t xml:space="preserve"> </w:t>
      </w:r>
      <w:r w:rsidR="009B7388" w:rsidRPr="00D5728D">
        <w:t xml:space="preserve">This training aims to resource others to step in and take action when witnessing unacceptable behaviour.  </w:t>
      </w:r>
      <w:r w:rsidR="00D322CC" w:rsidRPr="00D5728D">
        <w:t>10 Training sessions were delivered in 2021 to:</w:t>
      </w:r>
    </w:p>
    <w:p w14:paraId="22F0BDC3" w14:textId="77777777" w:rsidR="00D322CC" w:rsidRPr="00D5728D" w:rsidRDefault="00D322CC" w:rsidP="00842DEB">
      <w:pPr>
        <w:pStyle w:val="ListBullet2"/>
        <w:numPr>
          <w:ilvl w:val="1"/>
          <w:numId w:val="10"/>
        </w:numPr>
        <w:ind w:left="1560"/>
      </w:pPr>
      <w:r w:rsidRPr="00D5728D">
        <w:lastRenderedPageBreak/>
        <w:t>SRC/AUU leaders</w:t>
      </w:r>
    </w:p>
    <w:p w14:paraId="08ACB3D1" w14:textId="77777777" w:rsidR="00D322CC" w:rsidRPr="00D5728D" w:rsidRDefault="00D322CC" w:rsidP="00842DEB">
      <w:pPr>
        <w:pStyle w:val="ListBullet2"/>
        <w:numPr>
          <w:ilvl w:val="1"/>
          <w:numId w:val="10"/>
        </w:numPr>
        <w:ind w:left="1560"/>
      </w:pPr>
      <w:r w:rsidRPr="00D5728D">
        <w:t>Aquinas College</w:t>
      </w:r>
    </w:p>
    <w:p w14:paraId="647B0176" w14:textId="77777777" w:rsidR="00D322CC" w:rsidRPr="00D5728D" w:rsidRDefault="00D322CC" w:rsidP="00842DEB">
      <w:pPr>
        <w:pStyle w:val="ListBullet2"/>
        <w:numPr>
          <w:ilvl w:val="1"/>
          <w:numId w:val="10"/>
        </w:numPr>
        <w:ind w:left="1560"/>
      </w:pPr>
      <w:r w:rsidRPr="00D5728D">
        <w:t>ATIRA and Urban Nest</w:t>
      </w:r>
    </w:p>
    <w:p w14:paraId="5DF3EFF8" w14:textId="77777777" w:rsidR="00D322CC" w:rsidRPr="00D5728D" w:rsidRDefault="00D322CC" w:rsidP="00842DEB">
      <w:pPr>
        <w:pStyle w:val="ListBullet2"/>
        <w:numPr>
          <w:ilvl w:val="1"/>
          <w:numId w:val="10"/>
        </w:numPr>
        <w:ind w:left="1560"/>
      </w:pPr>
      <w:r w:rsidRPr="00D5728D">
        <w:t>Uni Lodge</w:t>
      </w:r>
    </w:p>
    <w:p w14:paraId="19A43403" w14:textId="4E0B9E00" w:rsidR="00035A0D" w:rsidRPr="00D5728D" w:rsidRDefault="00D322CC" w:rsidP="00842DEB">
      <w:pPr>
        <w:pStyle w:val="ListBullet2"/>
        <w:numPr>
          <w:ilvl w:val="1"/>
          <w:numId w:val="10"/>
        </w:numPr>
        <w:ind w:left="1560"/>
      </w:pPr>
      <w:r w:rsidRPr="00D5728D">
        <w:t>International Students</w:t>
      </w:r>
    </w:p>
    <w:p w14:paraId="4B6C0C10" w14:textId="2EB93666" w:rsidR="00035A0D" w:rsidRPr="00D5728D" w:rsidRDefault="00035A0D" w:rsidP="00D5728D">
      <w:pPr>
        <w:pStyle w:val="ListBullet2"/>
      </w:pPr>
      <w:r w:rsidRPr="00D5728D">
        <w:rPr>
          <w:b/>
        </w:rPr>
        <w:t>Mental Health First Aid Training</w:t>
      </w:r>
      <w:r w:rsidRPr="00D5728D">
        <w:t xml:space="preserve"> </w:t>
      </w:r>
      <w:r w:rsidR="00D322CC" w:rsidRPr="00D5728D">
        <w:t xml:space="preserve">– </w:t>
      </w:r>
      <w:r w:rsidR="009B7388" w:rsidRPr="00D5728D">
        <w:t>This training has seen keen interest from both students and staff. F</w:t>
      </w:r>
      <w:r w:rsidR="009741A0" w:rsidRPr="00D5728D">
        <w:t>ive</w:t>
      </w:r>
      <w:r w:rsidR="00D322CC" w:rsidRPr="00D5728D">
        <w:t xml:space="preserve"> </w:t>
      </w:r>
      <w:r w:rsidR="009B7388" w:rsidRPr="00D5728D">
        <w:t xml:space="preserve">free </w:t>
      </w:r>
      <w:r w:rsidR="00D322CC" w:rsidRPr="00D5728D">
        <w:t xml:space="preserve">sessions </w:t>
      </w:r>
      <w:r w:rsidR="009B7388" w:rsidRPr="00D5728D">
        <w:t xml:space="preserve">were </w:t>
      </w:r>
      <w:r w:rsidR="00D322CC" w:rsidRPr="00D5728D">
        <w:t>delivered across the year with approximately 100 students who attended.</w:t>
      </w:r>
      <w:r w:rsidR="009B7388" w:rsidRPr="00D5728D">
        <w:t xml:space="preserve"> Additional sessions were run for staff at a subsidised cost, enabling funding to support free student sessions. </w:t>
      </w:r>
    </w:p>
    <w:p w14:paraId="0B17ABC4" w14:textId="3318B4EE" w:rsidR="009C33B9" w:rsidRPr="00D5728D" w:rsidRDefault="00035A0D" w:rsidP="00D5728D">
      <w:pPr>
        <w:pStyle w:val="ListBullet2"/>
      </w:pPr>
      <w:r w:rsidRPr="00D5728D">
        <w:rPr>
          <w:b/>
        </w:rPr>
        <w:t>Sexual Health Locker</w:t>
      </w:r>
      <w:r w:rsidR="00D322CC" w:rsidRPr="00D5728D">
        <w:t xml:space="preserve"> – </w:t>
      </w:r>
      <w:r w:rsidR="009B7388" w:rsidRPr="00D5728D">
        <w:t>The</w:t>
      </w:r>
      <w:r w:rsidR="00D322CC" w:rsidRPr="00D5728D">
        <w:t xml:space="preserve"> Safe Sex, No Regrets locker was launched in July 2021. 56 requests for </w:t>
      </w:r>
      <w:r w:rsidR="009C33B9" w:rsidRPr="00D5728D">
        <w:t>condoms were made between July and 2021, distributing 560 condoms and information packs. Boxes containing 150 condoms have been provided to 5 student</w:t>
      </w:r>
      <w:r w:rsidR="003F7B54">
        <w:t>-</w:t>
      </w:r>
      <w:r w:rsidR="009C33B9" w:rsidRPr="00D5728D">
        <w:t>registered clubs to distribute to their members.</w:t>
      </w:r>
    </w:p>
    <w:p w14:paraId="26252B89" w14:textId="77777777" w:rsidR="00035A0D" w:rsidRPr="00D5728D" w:rsidRDefault="00035A0D" w:rsidP="00D5728D">
      <w:pPr>
        <w:pStyle w:val="ListBullet2"/>
      </w:pPr>
      <w:r w:rsidRPr="00D5728D">
        <w:rPr>
          <w:b/>
        </w:rPr>
        <w:t>Wellbeing Tips Newsletter</w:t>
      </w:r>
      <w:r w:rsidR="009C33B9" w:rsidRPr="00D5728D">
        <w:t xml:space="preserve"> – </w:t>
      </w:r>
      <w:r w:rsidR="002263CD" w:rsidRPr="00D5728D">
        <w:t>N</w:t>
      </w:r>
      <w:r w:rsidR="002F7D7C" w:rsidRPr="00D5728D">
        <w:t>ewsletter began in March 2021 with 226 subscribers. 41 newsletters were sent out across the year and subscribers increased to 297 by year end. On average email opening rates are around 50% with approx. 25% clicking on contained resources.</w:t>
      </w:r>
    </w:p>
    <w:p w14:paraId="7B03FC7C" w14:textId="55E1DEC8" w:rsidR="00035A0D" w:rsidRPr="00D5728D" w:rsidRDefault="00035A0D" w:rsidP="00D5728D">
      <w:pPr>
        <w:pStyle w:val="ListBullet2"/>
      </w:pPr>
      <w:r w:rsidRPr="00D5728D">
        <w:rPr>
          <w:b/>
        </w:rPr>
        <w:t>Wellbeing Hub</w:t>
      </w:r>
      <w:r w:rsidR="009C33B9" w:rsidRPr="00D5728D">
        <w:t xml:space="preserve"> – </w:t>
      </w:r>
      <w:r w:rsidR="00203FF0" w:rsidRPr="00D5728D">
        <w:t>There were 10,542 page views of the landing page, 8170 being unique across 2021</w:t>
      </w:r>
      <w:r w:rsidR="00111732" w:rsidRPr="00D5728D">
        <w:t xml:space="preserve">. </w:t>
      </w:r>
      <w:r w:rsidR="002263CD" w:rsidRPr="00D5728D">
        <w:t xml:space="preserve">New pods and </w:t>
      </w:r>
      <w:r w:rsidR="00111732" w:rsidRPr="00D5728D">
        <w:t>update</w:t>
      </w:r>
      <w:r w:rsidR="002263CD" w:rsidRPr="00D5728D">
        <w:t>d</w:t>
      </w:r>
      <w:r w:rsidR="00111732" w:rsidRPr="00D5728D">
        <w:t xml:space="preserve"> resources </w:t>
      </w:r>
      <w:r w:rsidR="002263CD" w:rsidRPr="00D5728D">
        <w:t>were also delivered</w:t>
      </w:r>
      <w:r w:rsidR="003F7B54">
        <w:t>,</w:t>
      </w:r>
      <w:r w:rsidR="002263CD" w:rsidRPr="00D5728D">
        <w:t xml:space="preserve"> </w:t>
      </w:r>
      <w:r w:rsidR="00111732" w:rsidRPr="00D5728D">
        <w:t>including</w:t>
      </w:r>
      <w:r w:rsidR="002263CD" w:rsidRPr="00D5728D">
        <w:t xml:space="preserve"> focused</w:t>
      </w:r>
      <w:r w:rsidR="00111732" w:rsidRPr="00D5728D">
        <w:t xml:space="preserve"> COVID wellbeing </w:t>
      </w:r>
      <w:r w:rsidR="002263CD" w:rsidRPr="00D5728D">
        <w:t>material</w:t>
      </w:r>
      <w:r w:rsidR="00111732" w:rsidRPr="00D5728D">
        <w:t>.</w:t>
      </w:r>
    </w:p>
    <w:p w14:paraId="62FA1974" w14:textId="342BDD53" w:rsidR="00035A0D" w:rsidRPr="00D5728D" w:rsidRDefault="00035A0D" w:rsidP="00D5728D">
      <w:pPr>
        <w:pStyle w:val="ListBullet2"/>
      </w:pPr>
      <w:r w:rsidRPr="00D5728D">
        <w:rPr>
          <w:b/>
        </w:rPr>
        <w:t>Being Well, Living Well</w:t>
      </w:r>
      <w:r w:rsidR="00D322CC" w:rsidRPr="00D5728D">
        <w:t xml:space="preserve"> - </w:t>
      </w:r>
      <w:r w:rsidR="009B7388" w:rsidRPr="00D5728D">
        <w:t>This year 139 student</w:t>
      </w:r>
      <w:r w:rsidR="003F7B54">
        <w:t>s</w:t>
      </w:r>
      <w:r w:rsidR="009B7388" w:rsidRPr="00D5728D">
        <w:t xml:space="preserve"> enrol</w:t>
      </w:r>
      <w:r w:rsidR="003F7B54">
        <w:t>led</w:t>
      </w:r>
      <w:r w:rsidR="009B7388" w:rsidRPr="00D5728D">
        <w:t xml:space="preserve"> in this online course.</w:t>
      </w:r>
      <w:r w:rsidR="00D322CC" w:rsidRPr="00D5728D">
        <w:t xml:space="preserve"> The course is promoted to students who register for Counselling Support. Following registration, a screen detailing course modules and enrolment details is shown to promote awareness and encourage enrolment.</w:t>
      </w:r>
      <w:r w:rsidR="000C52BA" w:rsidRPr="00D5728D">
        <w:t xml:space="preserve"> Competitions were also trialled in collaboration with AU Sport to encourage engagement in the physical health modules. </w:t>
      </w:r>
    </w:p>
    <w:p w14:paraId="2FAF7373" w14:textId="583AFD0D" w:rsidR="00035A0D" w:rsidRPr="00D5728D" w:rsidRDefault="00035A0D" w:rsidP="00D5728D">
      <w:pPr>
        <w:pStyle w:val="ListBullet2"/>
      </w:pPr>
      <w:r w:rsidRPr="00D5728D">
        <w:rPr>
          <w:b/>
        </w:rPr>
        <w:t>Consent Matters</w:t>
      </w:r>
      <w:r w:rsidR="002263CD" w:rsidRPr="00D5728D">
        <w:t xml:space="preserve"> – </w:t>
      </w:r>
      <w:r w:rsidR="009B7388" w:rsidRPr="00D5728D">
        <w:t xml:space="preserve">Promotion for engagement in Consent Matters included </w:t>
      </w:r>
      <w:r w:rsidR="002263CD" w:rsidRPr="00D5728D">
        <w:t>incentives offered through Safer Campus Community week competitions. An additional 56 enrolments</w:t>
      </w:r>
      <w:r w:rsidR="009B7388" w:rsidRPr="00D5728D">
        <w:t xml:space="preserve"> resulted</w:t>
      </w:r>
      <w:r w:rsidR="002263CD" w:rsidRPr="00D5728D">
        <w:t xml:space="preserve"> from this strategy.</w:t>
      </w:r>
    </w:p>
    <w:p w14:paraId="78ECC35D" w14:textId="38689509" w:rsidR="00035A0D" w:rsidRPr="00D5728D" w:rsidRDefault="00035A0D" w:rsidP="00D5728D">
      <w:pPr>
        <w:pStyle w:val="ListBullet2"/>
      </w:pPr>
      <w:r w:rsidRPr="00D5728D">
        <w:rPr>
          <w:b/>
        </w:rPr>
        <w:t>Student social media team</w:t>
      </w:r>
      <w:r w:rsidR="00D322CC" w:rsidRPr="00D5728D">
        <w:rPr>
          <w:b/>
        </w:rPr>
        <w:t xml:space="preserve"> </w:t>
      </w:r>
      <w:r w:rsidR="000C52BA" w:rsidRPr="00D5728D">
        <w:t>–</w:t>
      </w:r>
      <w:r w:rsidR="006052D4" w:rsidRPr="00D5728D">
        <w:t xml:space="preserve"> </w:t>
      </w:r>
      <w:r w:rsidR="009B7388" w:rsidRPr="00D5728D">
        <w:t>The team consist of</w:t>
      </w:r>
      <w:r w:rsidR="000C52BA" w:rsidRPr="00D5728D">
        <w:t xml:space="preserve"> 6</w:t>
      </w:r>
      <w:r w:rsidR="009B7388" w:rsidRPr="00D5728D">
        <w:t xml:space="preserve"> student</w:t>
      </w:r>
      <w:r w:rsidR="000C52BA" w:rsidRPr="00D5728D">
        <w:t xml:space="preserve"> bloggers and a student social media editor</w:t>
      </w:r>
      <w:r w:rsidR="003F7B54">
        <w:t>. T</w:t>
      </w:r>
      <w:r w:rsidR="000C52BA" w:rsidRPr="00D5728D">
        <w:t>he team published 337 blogs in 2021.</w:t>
      </w:r>
      <w:r w:rsidR="00ED26B4" w:rsidRPr="00D5728D">
        <w:t xml:space="preserve"> Following of the @ofastudentwellbeing page on Instagram grew by 290 followers across 2021 (2171 followers). The most popular posts centered </w:t>
      </w:r>
      <w:r w:rsidR="006052D4" w:rsidRPr="00D5728D">
        <w:t>on</w:t>
      </w:r>
      <w:r w:rsidR="00ED26B4" w:rsidRPr="00D5728D">
        <w:t xml:space="preserve"> sexual health (condom campaign), back to </w:t>
      </w:r>
      <w:r w:rsidR="00412E64">
        <w:t>u</w:t>
      </w:r>
      <w:r w:rsidR="00ED26B4" w:rsidRPr="00D5728D">
        <w:t>ni preparation, first year tips and bystander awareness.</w:t>
      </w:r>
      <w:r w:rsidR="00314DA0" w:rsidRPr="00D5728D">
        <w:t xml:space="preserve"> </w:t>
      </w:r>
      <w:r w:rsidR="003F7B54">
        <w:t>Seven</w:t>
      </w:r>
      <w:r w:rsidR="00314DA0" w:rsidRPr="00D5728D">
        <w:t xml:space="preserve"> </w:t>
      </w:r>
      <w:r w:rsidR="003F7B54">
        <w:t>‘</w:t>
      </w:r>
      <w:r w:rsidR="00314DA0" w:rsidRPr="00D5728D">
        <w:t>takeovers</w:t>
      </w:r>
      <w:r w:rsidR="003F7B54">
        <w:t>’</w:t>
      </w:r>
      <w:r w:rsidR="00314DA0" w:rsidRPr="00D5728D">
        <w:t xml:space="preserve"> were hosted with student groups from across the university including DIDA</w:t>
      </w:r>
      <w:r w:rsidR="003F7B54">
        <w:t xml:space="preserve"> (</w:t>
      </w:r>
      <w:r w:rsidR="003F7B54" w:rsidRPr="00D5728D">
        <w:t>Disability Illness and Divergence Association)</w:t>
      </w:r>
      <w:r w:rsidR="00314DA0" w:rsidRPr="00D5728D">
        <w:t xml:space="preserve">, Malaysian Students Association, International Peer Mentors, Pride Club, Totally Cooked and Sustainability Association. The team were also involved in a </w:t>
      </w:r>
      <w:r w:rsidR="006052D4" w:rsidRPr="00D5728D">
        <w:t>takeover</w:t>
      </w:r>
      <w:r w:rsidR="00314DA0" w:rsidRPr="00D5728D">
        <w:t xml:space="preserve"> of the main university social media page to promote Stress Less week and the wellbeing services on campus.</w:t>
      </w:r>
    </w:p>
    <w:p w14:paraId="25F0463A" w14:textId="4E9522CE" w:rsidR="009C33B9" w:rsidRPr="00D5728D" w:rsidRDefault="00111732" w:rsidP="00D5728D">
      <w:pPr>
        <w:pStyle w:val="ListBullet2"/>
      </w:pPr>
      <w:r w:rsidRPr="00D5728D">
        <w:rPr>
          <w:b/>
        </w:rPr>
        <w:lastRenderedPageBreak/>
        <w:t>Welcome Back Festival</w:t>
      </w:r>
      <w:r w:rsidRPr="00D5728D">
        <w:t xml:space="preserve"> – </w:t>
      </w:r>
      <w:r w:rsidR="009B7388" w:rsidRPr="00D5728D">
        <w:t>Wellbeing played an important role in the Welcome Back Festival including involvement</w:t>
      </w:r>
      <w:r w:rsidRPr="00D5728D">
        <w:t xml:space="preserve"> in the conceptualisation, planning and deliver of the wellbeing stream of the Welcome Back Festival project. This included the research, planning, production and delivery of a printed booklet, “International Student Wellbeing Toolkit”, the administration of a Welcome Back grants program and online competition designed to support connection and engagement to community for returning international students. The planning of these initiatives occurred in 2021 with delivery in 2022.</w:t>
      </w:r>
    </w:p>
    <w:p w14:paraId="0DC2E43C" w14:textId="77777777" w:rsidR="00035A0D" w:rsidRPr="00EE14A5" w:rsidRDefault="00035A0D" w:rsidP="00D322CC">
      <w:pPr>
        <w:pStyle w:val="Heading3NoNumbers"/>
      </w:pPr>
      <w:r>
        <w:t>Service delivery and response</w:t>
      </w:r>
    </w:p>
    <w:p w14:paraId="08BA7804" w14:textId="3E2CF97E" w:rsidR="00035A0D" w:rsidRPr="00D5728D" w:rsidRDefault="00583C28" w:rsidP="00D5728D">
      <w:pPr>
        <w:pStyle w:val="ListBullet2"/>
      </w:pPr>
      <w:r w:rsidRPr="00D5728D">
        <w:rPr>
          <w:b/>
        </w:rPr>
        <w:t>Stepped Care Approach</w:t>
      </w:r>
      <w:r w:rsidRPr="00D5728D">
        <w:t xml:space="preserve"> - The development of a Stepped Care </w:t>
      </w:r>
      <w:r w:rsidR="00FC50BE" w:rsidRPr="00D5728D">
        <w:t xml:space="preserve">model </w:t>
      </w:r>
      <w:r w:rsidRPr="00D5728D">
        <w:t>commenced</w:t>
      </w:r>
      <w:r w:rsidR="001B1CFB">
        <w:t>,</w:t>
      </w:r>
      <w:r w:rsidRPr="00D5728D">
        <w:t xml:space="preserve"> resulting in the</w:t>
      </w:r>
      <w:r w:rsidR="00D744DA" w:rsidRPr="00D5728D">
        <w:t xml:space="preserve"> </w:t>
      </w:r>
      <w:r w:rsidR="00FC50BE" w:rsidRPr="00D5728D">
        <w:t xml:space="preserve">identification of </w:t>
      </w:r>
      <w:r w:rsidRPr="00D5728D">
        <w:t xml:space="preserve">the </w:t>
      </w:r>
      <w:r w:rsidR="00FC50BE" w:rsidRPr="00D5728D">
        <w:t>Triage model</w:t>
      </w:r>
      <w:r w:rsidR="00244E51" w:rsidRPr="00D5728D">
        <w:t xml:space="preserve"> </w:t>
      </w:r>
      <w:r w:rsidRPr="00D5728D">
        <w:t>to be incorporated into the new Organisation</w:t>
      </w:r>
      <w:r w:rsidR="00A33321">
        <w:t>al</w:t>
      </w:r>
      <w:r w:rsidRPr="00D5728D">
        <w:t xml:space="preserve"> Sustainability Program structure. </w:t>
      </w:r>
    </w:p>
    <w:p w14:paraId="749AD6FD" w14:textId="4672B090" w:rsidR="00244E51" w:rsidRPr="00D5728D" w:rsidRDefault="00D5728D" w:rsidP="00D5728D">
      <w:pPr>
        <w:pStyle w:val="ListBullet2"/>
      </w:pPr>
      <w:r w:rsidRPr="00D5728D">
        <w:rPr>
          <w:b/>
        </w:rPr>
        <w:t xml:space="preserve">Policy </w:t>
      </w:r>
      <w:r w:rsidR="00244E51" w:rsidRPr="00D5728D">
        <w:rPr>
          <w:b/>
        </w:rPr>
        <w:t>Review</w:t>
      </w:r>
      <w:r w:rsidR="00244E51" w:rsidRPr="00D5728D">
        <w:t xml:space="preserve"> </w:t>
      </w:r>
      <w:r w:rsidR="00326992">
        <w:t xml:space="preserve">– A review </w:t>
      </w:r>
      <w:r w:rsidR="00244E51" w:rsidRPr="00D5728D">
        <w:t>of the Student Critical Incident policy and procedure</w:t>
      </w:r>
      <w:r w:rsidR="00326992">
        <w:t xml:space="preserve"> was undertaken</w:t>
      </w:r>
      <w:r w:rsidR="002A035D">
        <w:t>.</w:t>
      </w:r>
    </w:p>
    <w:p w14:paraId="7336A82F" w14:textId="60671B64" w:rsidR="00FC50BE" w:rsidRPr="00D5728D" w:rsidRDefault="00D5728D" w:rsidP="00D5728D">
      <w:pPr>
        <w:pStyle w:val="ListBullet2"/>
      </w:pPr>
      <w:r>
        <w:rPr>
          <w:b/>
        </w:rPr>
        <w:t xml:space="preserve">Student </w:t>
      </w:r>
      <w:r w:rsidR="00326992">
        <w:rPr>
          <w:b/>
        </w:rPr>
        <w:t>Collaboration</w:t>
      </w:r>
      <w:r w:rsidR="00326992">
        <w:t xml:space="preserve"> - A collaboration with</w:t>
      </w:r>
      <w:r w:rsidR="00FC50BE" w:rsidRPr="00D5728D">
        <w:t xml:space="preserve"> DIDA student group </w:t>
      </w:r>
      <w:r w:rsidR="00326992">
        <w:t xml:space="preserve">on </w:t>
      </w:r>
      <w:r w:rsidR="00FC50BE" w:rsidRPr="00D5728D">
        <w:t>service development</w:t>
      </w:r>
      <w:r w:rsidR="00326992">
        <w:t xml:space="preserve"> has been established.</w:t>
      </w:r>
    </w:p>
    <w:p w14:paraId="12DF1215" w14:textId="154F3634" w:rsidR="00FC50BE" w:rsidRPr="00326992" w:rsidRDefault="00326992" w:rsidP="00D5728D">
      <w:pPr>
        <w:pStyle w:val="ListBullet2"/>
        <w:rPr>
          <w:b/>
        </w:rPr>
      </w:pPr>
      <w:r>
        <w:rPr>
          <w:b/>
        </w:rPr>
        <w:t>Suicide Prevention</w:t>
      </w:r>
      <w:r w:rsidRPr="00412E64">
        <w:t xml:space="preserve"> -</w:t>
      </w:r>
      <w:r w:rsidRPr="00326992">
        <w:rPr>
          <w:b/>
        </w:rPr>
        <w:t xml:space="preserve"> </w:t>
      </w:r>
      <w:r w:rsidR="00FC50BE" w:rsidRPr="00326992">
        <w:t>Membership on Department of Premier and Cabinet SA Tertiary Education Suicide Prevention Group</w:t>
      </w:r>
      <w:r w:rsidR="00FC50BE" w:rsidRPr="00326992">
        <w:rPr>
          <w:b/>
        </w:rPr>
        <w:t xml:space="preserve"> </w:t>
      </w:r>
    </w:p>
    <w:p w14:paraId="38CB5C3E" w14:textId="7C6712C8" w:rsidR="00244E51" w:rsidRPr="00D5728D" w:rsidRDefault="00583C28" w:rsidP="00D5728D">
      <w:pPr>
        <w:pStyle w:val="ListBullet2"/>
      </w:pPr>
      <w:r w:rsidRPr="00D5728D">
        <w:rPr>
          <w:b/>
        </w:rPr>
        <w:t>Talk Campus</w:t>
      </w:r>
      <w:r w:rsidRPr="00D5728D">
        <w:t xml:space="preserve"> - </w:t>
      </w:r>
      <w:r w:rsidR="00D744DA" w:rsidRPr="00D5728D">
        <w:t xml:space="preserve">Launch of the </w:t>
      </w:r>
      <w:r w:rsidR="00FC50BE" w:rsidRPr="00D5728D">
        <w:t>International Student off</w:t>
      </w:r>
      <w:r w:rsidR="00A33321">
        <w:t>-</w:t>
      </w:r>
      <w:r w:rsidR="00FC50BE" w:rsidRPr="00D5728D">
        <w:t xml:space="preserve">shore </w:t>
      </w:r>
      <w:r w:rsidR="00D744DA" w:rsidRPr="00D5728D">
        <w:t xml:space="preserve">peer to peer mental health </w:t>
      </w:r>
      <w:r w:rsidR="00FC50BE" w:rsidRPr="00D5728D">
        <w:t>support initiative</w:t>
      </w:r>
      <w:r w:rsidR="00D744DA" w:rsidRPr="00D5728D">
        <w:t xml:space="preserve">: </w:t>
      </w:r>
      <w:r w:rsidR="00FC50BE" w:rsidRPr="00D5728D">
        <w:t>Talk Campus</w:t>
      </w:r>
      <w:r w:rsidRPr="00D5728D">
        <w:t>.</w:t>
      </w:r>
      <w:r w:rsidR="00FC50BE" w:rsidRPr="00D5728D">
        <w:t xml:space="preserve"> </w:t>
      </w:r>
    </w:p>
    <w:p w14:paraId="6C9E7AA2" w14:textId="77777777" w:rsidR="00FC50BE" w:rsidRDefault="00FC50BE" w:rsidP="00842DEB">
      <w:pPr>
        <w:pStyle w:val="Heading2"/>
        <w:numPr>
          <w:ilvl w:val="0"/>
          <w:numId w:val="5"/>
        </w:numPr>
      </w:pPr>
      <w:bookmarkStart w:id="9" w:name="_Toc102728355"/>
      <w:r>
        <w:t>Summary</w:t>
      </w:r>
      <w:bookmarkEnd w:id="9"/>
    </w:p>
    <w:p w14:paraId="16D376F7" w14:textId="2ADBD4FB" w:rsidR="00035A0D" w:rsidRDefault="00441D1E" w:rsidP="00035A0D">
      <w:r>
        <w:t>The S</w:t>
      </w:r>
      <w:r w:rsidR="00FC50BE">
        <w:t xml:space="preserve">trategy has seen strong </w:t>
      </w:r>
      <w:r w:rsidR="007C3CA2">
        <w:t xml:space="preserve">interest and </w:t>
      </w:r>
      <w:r w:rsidR="00FC50BE">
        <w:t xml:space="preserve">engagement across the </w:t>
      </w:r>
      <w:r w:rsidR="007C3CA2">
        <w:t>U</w:t>
      </w:r>
      <w:r w:rsidR="00FC50BE">
        <w:t>niversity community</w:t>
      </w:r>
      <w:r w:rsidR="007C3CA2">
        <w:t xml:space="preserve"> and continues to represent a ver</w:t>
      </w:r>
      <w:r w:rsidR="00A41479">
        <w:t>y important aspect of s</w:t>
      </w:r>
      <w:r w:rsidR="002A035D">
        <w:t xml:space="preserve">tudent engagement and success. </w:t>
      </w:r>
      <w:r w:rsidR="00A41479">
        <w:t xml:space="preserve">Whilst the range of activities </w:t>
      </w:r>
      <w:r w:rsidR="00A33321">
        <w:t>is</w:t>
      </w:r>
      <w:r w:rsidR="00A41479">
        <w:t xml:space="preserve"> broad and many are ongoing, the strategy provides a mechanism to represent the overarching aims and direction to understand</w:t>
      </w:r>
      <w:r w:rsidR="00A33321">
        <w:t>,</w:t>
      </w:r>
      <w:r w:rsidR="00A41479">
        <w:t xml:space="preserve"> </w:t>
      </w:r>
      <w:r w:rsidR="00A33321">
        <w:t xml:space="preserve">collectively, gaps and </w:t>
      </w:r>
      <w:r w:rsidR="00A41479">
        <w:t>future areas for focus.</w:t>
      </w:r>
    </w:p>
    <w:p w14:paraId="49879A9A" w14:textId="77777777" w:rsidR="00A41479" w:rsidRPr="00035A0D" w:rsidRDefault="00A41479" w:rsidP="00035A0D"/>
    <w:sectPr w:rsidR="00A41479" w:rsidRPr="00035A0D" w:rsidSect="002F4AF1">
      <w:footerReference w:type="default" r:id="rId15"/>
      <w:pgSz w:w="11906" w:h="16838"/>
      <w:pgMar w:top="1134" w:right="851" w:bottom="1418" w:left="851" w:header="709"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C163" w14:textId="77777777" w:rsidR="009A7014" w:rsidRDefault="009A7014" w:rsidP="005C306E">
      <w:pPr>
        <w:spacing w:before="0" w:after="0" w:line="240" w:lineRule="auto"/>
      </w:pPr>
      <w:r>
        <w:separator/>
      </w:r>
    </w:p>
  </w:endnote>
  <w:endnote w:type="continuationSeparator" w:id="0">
    <w:p w14:paraId="283DCD7D" w14:textId="77777777" w:rsidR="009A7014" w:rsidRDefault="009A7014" w:rsidP="005C3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021483"/>
      <w:docPartObj>
        <w:docPartGallery w:val="Page Numbers (Bottom of Page)"/>
        <w:docPartUnique/>
      </w:docPartObj>
    </w:sdtPr>
    <w:sdtEndPr/>
    <w:sdtContent>
      <w:p w14:paraId="68D57BF6" w14:textId="10437D40" w:rsidR="00717D2A" w:rsidRPr="00841A16" w:rsidRDefault="00B67E76" w:rsidP="00841A16">
        <w:pPr>
          <w:pStyle w:val="Footer"/>
        </w:pPr>
        <w:sdt>
          <w:sdtPr>
            <w:alias w:val="Title"/>
            <w:tag w:val=""/>
            <w:id w:val="-1236014864"/>
            <w:placeholder>
              <w:docPart w:val="987052F347764FE3B634311B481D738A"/>
            </w:placeholder>
            <w:dataBinding w:prefixMappings="xmlns:ns0='http://purl.org/dc/elements/1.1/' xmlns:ns1='http://schemas.openxmlformats.org/package/2006/metadata/core-properties' " w:xpath="/ns1:coreProperties[1]/ns0:title[1]" w:storeItemID="{6C3C8BC8-F283-45AE-878A-BAB7291924A1}"/>
            <w:text/>
          </w:sdtPr>
          <w:sdtEndPr/>
          <w:sdtContent>
            <w:r w:rsidR="00AE685D">
              <w:t>Student Mental Health and Wellbeing Strategy</w:t>
            </w:r>
          </w:sdtContent>
        </w:sdt>
        <w:r w:rsidR="00D5071E" w:rsidRPr="00841A16">
          <w:ptab w:relativeTo="margin" w:alignment="right" w:leader="none"/>
        </w:r>
        <w:r w:rsidR="00717D2A" w:rsidRPr="00841A16">
          <w:rPr>
            <w:rStyle w:val="PageNo"/>
            <w:sz w:val="20"/>
          </w:rPr>
          <w:fldChar w:fldCharType="begin"/>
        </w:r>
        <w:r w:rsidR="00717D2A" w:rsidRPr="00841A16">
          <w:rPr>
            <w:rStyle w:val="PageNo"/>
            <w:sz w:val="20"/>
          </w:rPr>
          <w:instrText xml:space="preserve"> PAGE   \* MERGEFORMAT </w:instrText>
        </w:r>
        <w:r w:rsidR="00717D2A" w:rsidRPr="00841A16">
          <w:rPr>
            <w:rStyle w:val="PageNo"/>
            <w:sz w:val="20"/>
          </w:rPr>
          <w:fldChar w:fldCharType="separate"/>
        </w:r>
        <w:r>
          <w:rPr>
            <w:rStyle w:val="PageNo"/>
            <w:noProof/>
            <w:sz w:val="20"/>
          </w:rPr>
          <w:t>3</w:t>
        </w:r>
        <w:r w:rsidR="00717D2A" w:rsidRPr="00841A16">
          <w:rPr>
            <w:rStyle w:val="PageNo"/>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03EA6" w14:textId="77777777" w:rsidR="009A7014" w:rsidRDefault="009A7014" w:rsidP="005C306E">
      <w:pPr>
        <w:spacing w:before="0" w:after="0" w:line="240" w:lineRule="auto"/>
      </w:pPr>
      <w:r>
        <w:separator/>
      </w:r>
    </w:p>
  </w:footnote>
  <w:footnote w:type="continuationSeparator" w:id="0">
    <w:p w14:paraId="38EA53BB" w14:textId="77777777" w:rsidR="009A7014" w:rsidRDefault="009A7014" w:rsidP="005C306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03FAE"/>
    <w:multiLevelType w:val="multilevel"/>
    <w:tmpl w:val="EEF25572"/>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FA73FBA"/>
    <w:multiLevelType w:val="hybridMultilevel"/>
    <w:tmpl w:val="0C04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A856DBA"/>
    <w:multiLevelType w:val="hybridMultilevel"/>
    <w:tmpl w:val="70F6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A41282"/>
    <w:multiLevelType w:val="multilevel"/>
    <w:tmpl w:val="6AF493BA"/>
    <w:styleLink w:val="BulletList"/>
    <w:lvl w:ilvl="0">
      <w:start w:val="1"/>
      <w:numFmt w:val="bullet"/>
      <w:pStyle w:val="ListBullet"/>
      <w:lvlText w:val=""/>
      <w:lvlJc w:val="left"/>
      <w:pPr>
        <w:tabs>
          <w:tab w:val="num" w:pos="360"/>
        </w:tabs>
        <w:ind w:left="360" w:hanging="360"/>
      </w:pPr>
      <w:rPr>
        <w:rFonts w:ascii="Symbol" w:hAnsi="Symbol" w:hint="default"/>
        <w:color w:val="005A9C" w:themeColor="accent3"/>
      </w:rPr>
    </w:lvl>
    <w:lvl w:ilvl="1">
      <w:start w:val="1"/>
      <w:numFmt w:val="bullet"/>
      <w:pStyle w:val="ListBullet2"/>
      <w:lvlText w:val=""/>
      <w:lvlJc w:val="left"/>
      <w:pPr>
        <w:ind w:left="720" w:hanging="363"/>
      </w:pPr>
      <w:rPr>
        <w:rFonts w:ascii="Symbol" w:hAnsi="Symbol" w:hint="default"/>
        <w:color w:val="005A9C" w:themeColor="accent3"/>
      </w:rPr>
    </w:lvl>
    <w:lvl w:ilvl="2">
      <w:start w:val="1"/>
      <w:numFmt w:val="bullet"/>
      <w:pStyle w:val="ListBullet3"/>
      <w:lvlText w:val="-"/>
      <w:lvlJc w:val="left"/>
      <w:pPr>
        <w:ind w:left="1077" w:hanging="357"/>
      </w:pPr>
      <w:rPr>
        <w:rFonts w:ascii="Arial" w:hAnsi="Arial" w:hint="default"/>
        <w:color w:val="005A9C" w:themeColor="accent3"/>
      </w:rPr>
    </w:lvl>
    <w:lvl w:ilvl="3">
      <w:start w:val="1"/>
      <w:numFmt w:val="bullet"/>
      <w:pStyle w:val="ListBullet4"/>
      <w:lvlText w:val=""/>
      <w:lvlJc w:val="left"/>
      <w:pPr>
        <w:tabs>
          <w:tab w:val="num" w:pos="284"/>
        </w:tabs>
        <w:ind w:left="284" w:hanging="284"/>
      </w:pPr>
      <w:rPr>
        <w:rFonts w:ascii="Symbol" w:hAnsi="Symbol" w:hint="default"/>
      </w:rPr>
    </w:lvl>
    <w:lvl w:ilvl="4">
      <w:start w:val="1"/>
      <w:numFmt w:val="bullet"/>
      <w:pStyle w:val="ListBullet5"/>
      <w:lvlText w:val="o"/>
      <w:lvlJc w:val="left"/>
      <w:pPr>
        <w:tabs>
          <w:tab w:val="num" w:pos="567"/>
        </w:tabs>
        <w:ind w:left="567" w:hanging="283"/>
      </w:pPr>
      <w:rPr>
        <w:rFonts w:ascii="Courier New" w:hAnsi="Courier New"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63835FEC"/>
    <w:multiLevelType w:val="multilevel"/>
    <w:tmpl w:val="3514A86A"/>
    <w:lvl w:ilvl="0">
      <w:start w:val="1"/>
      <w:numFmt w:val="bullet"/>
      <w:lvlText w:val=""/>
      <w:lvlJc w:val="left"/>
      <w:pPr>
        <w:tabs>
          <w:tab w:val="num" w:pos="360"/>
        </w:tabs>
        <w:ind w:left="360" w:hanging="360"/>
      </w:pPr>
      <w:rPr>
        <w:rFonts w:ascii="Symbol" w:hAnsi="Symbol" w:hint="default"/>
        <w:color w:val="005A9C" w:themeColor="accent3"/>
      </w:rPr>
    </w:lvl>
    <w:lvl w:ilvl="1">
      <w:start w:val="1"/>
      <w:numFmt w:val="bullet"/>
      <w:lvlText w:val="o"/>
      <w:lvlJc w:val="left"/>
      <w:pPr>
        <w:ind w:left="720" w:hanging="363"/>
      </w:pPr>
      <w:rPr>
        <w:rFonts w:ascii="Courier New" w:hAnsi="Courier New" w:cs="Courier New" w:hint="default"/>
        <w:color w:val="005A9C" w:themeColor="accent3"/>
      </w:rPr>
    </w:lvl>
    <w:lvl w:ilvl="2">
      <w:start w:val="1"/>
      <w:numFmt w:val="bullet"/>
      <w:lvlText w:val="-"/>
      <w:lvlJc w:val="left"/>
      <w:pPr>
        <w:ind w:left="1077" w:hanging="357"/>
      </w:pPr>
      <w:rPr>
        <w:rFonts w:ascii="Arial" w:hAnsi="Arial" w:hint="default"/>
        <w:color w:val="005A9C" w:themeColor="accent3"/>
      </w:rPr>
    </w:lvl>
    <w:lvl w:ilvl="3">
      <w:start w:val="1"/>
      <w:numFmt w:val="bullet"/>
      <w:lvlText w:val=""/>
      <w:lvlJc w:val="left"/>
      <w:pPr>
        <w:tabs>
          <w:tab w:val="num" w:pos="284"/>
        </w:tabs>
        <w:ind w:left="284" w:hanging="284"/>
      </w:pPr>
      <w:rPr>
        <w:rFonts w:ascii="Symbol" w:hAnsi="Symbol" w:hint="default"/>
      </w:rPr>
    </w:lvl>
    <w:lvl w:ilvl="4">
      <w:start w:val="1"/>
      <w:numFmt w:val="bullet"/>
      <w:lvlText w:val="o"/>
      <w:lvlJc w:val="left"/>
      <w:pPr>
        <w:tabs>
          <w:tab w:val="num" w:pos="567"/>
        </w:tabs>
        <w:ind w:left="567" w:hanging="283"/>
      </w:pPr>
      <w:rPr>
        <w:rFonts w:ascii="Courier New" w:hAnsi="Courier New"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6FAD172A"/>
    <w:multiLevelType w:val="hybridMultilevel"/>
    <w:tmpl w:val="9BB4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BF22CE"/>
    <w:multiLevelType w:val="hybridMultilevel"/>
    <w:tmpl w:val="DF58BB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EBB2C23"/>
    <w:multiLevelType w:val="multilevel"/>
    <w:tmpl w:val="E1C01092"/>
    <w:lvl w:ilvl="0">
      <w:start w:val="1"/>
      <w:numFmt w:val="bullet"/>
      <w:lvlText w:val=""/>
      <w:lvlJc w:val="left"/>
      <w:pPr>
        <w:tabs>
          <w:tab w:val="num" w:pos="360"/>
        </w:tabs>
        <w:ind w:left="360" w:hanging="360"/>
      </w:pPr>
      <w:rPr>
        <w:rFonts w:ascii="Symbol" w:hAnsi="Symbol" w:hint="default"/>
        <w:color w:val="005A9C" w:themeColor="accent3"/>
      </w:rPr>
    </w:lvl>
    <w:lvl w:ilvl="1">
      <w:start w:val="1"/>
      <w:numFmt w:val="bullet"/>
      <w:lvlText w:val=""/>
      <w:lvlJc w:val="left"/>
      <w:pPr>
        <w:ind w:left="720" w:hanging="363"/>
      </w:pPr>
      <w:rPr>
        <w:rFonts w:ascii="Symbol" w:hAnsi="Symbol" w:hint="default"/>
        <w:color w:val="005A9C" w:themeColor="accent3"/>
      </w:rPr>
    </w:lvl>
    <w:lvl w:ilvl="2">
      <w:start w:val="1"/>
      <w:numFmt w:val="bullet"/>
      <w:lvlText w:val="-"/>
      <w:lvlJc w:val="left"/>
      <w:pPr>
        <w:ind w:left="1077" w:hanging="357"/>
      </w:pPr>
      <w:rPr>
        <w:rFonts w:ascii="Arial" w:hAnsi="Arial" w:hint="default"/>
        <w:color w:val="005A9C" w:themeColor="accent3"/>
      </w:rPr>
    </w:lvl>
    <w:lvl w:ilvl="3">
      <w:start w:val="1"/>
      <w:numFmt w:val="bullet"/>
      <w:lvlText w:val=""/>
      <w:lvlJc w:val="left"/>
      <w:pPr>
        <w:tabs>
          <w:tab w:val="num" w:pos="284"/>
        </w:tabs>
        <w:ind w:left="284" w:hanging="284"/>
      </w:pPr>
      <w:rPr>
        <w:rFonts w:ascii="Symbol" w:hAnsi="Symbol" w:hint="default"/>
      </w:rPr>
    </w:lvl>
    <w:lvl w:ilvl="4">
      <w:start w:val="1"/>
      <w:numFmt w:val="bullet"/>
      <w:lvlText w:val="o"/>
      <w:lvlJc w:val="left"/>
      <w:pPr>
        <w:tabs>
          <w:tab w:val="num" w:pos="567"/>
        </w:tabs>
        <w:ind w:left="567" w:hanging="283"/>
      </w:pPr>
      <w:rPr>
        <w:rFonts w:ascii="Courier New" w:hAnsi="Courier New"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5"/>
  </w:num>
  <w:num w:numId="2">
    <w:abstractNumId w:val="0"/>
  </w:num>
  <w:num w:numId="3">
    <w:abstractNumId w:val="3"/>
  </w:num>
  <w:num w:numId="4">
    <w:abstractNumId w:val="2"/>
  </w:num>
  <w:num w:numId="5">
    <w:abstractNumId w:val="8"/>
  </w:num>
  <w:num w:numId="6">
    <w:abstractNumId w:val="4"/>
  </w:num>
  <w:num w:numId="7">
    <w:abstractNumId w:val="7"/>
  </w:num>
  <w:num w:numId="8">
    <w:abstractNumId w:val="1"/>
  </w:num>
  <w:num w:numId="9">
    <w:abstractNumId w:val="9"/>
  </w:num>
  <w:num w:numId="10">
    <w:abstractNumId w:val="6"/>
  </w:num>
  <w:num w:numId="11">
    <w:abstractNumId w:val="5"/>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A0D"/>
    <w:rsid w:val="00006744"/>
    <w:rsid w:val="0002312E"/>
    <w:rsid w:val="00035A0D"/>
    <w:rsid w:val="00090147"/>
    <w:rsid w:val="000901C5"/>
    <w:rsid w:val="000B7164"/>
    <w:rsid w:val="000C52BA"/>
    <w:rsid w:val="00111732"/>
    <w:rsid w:val="00166496"/>
    <w:rsid w:val="00173DFA"/>
    <w:rsid w:val="001A7943"/>
    <w:rsid w:val="001B1CFB"/>
    <w:rsid w:val="001B2952"/>
    <w:rsid w:val="001B3B3B"/>
    <w:rsid w:val="001C71EB"/>
    <w:rsid w:val="001E74C9"/>
    <w:rsid w:val="001F72BA"/>
    <w:rsid w:val="00203FF0"/>
    <w:rsid w:val="002263CD"/>
    <w:rsid w:val="00244E51"/>
    <w:rsid w:val="002729FA"/>
    <w:rsid w:val="0028054F"/>
    <w:rsid w:val="002904B0"/>
    <w:rsid w:val="00296B5B"/>
    <w:rsid w:val="002A035D"/>
    <w:rsid w:val="002D6C8B"/>
    <w:rsid w:val="002D7DF6"/>
    <w:rsid w:val="002F4AF1"/>
    <w:rsid w:val="002F5ED4"/>
    <w:rsid w:val="002F7D7C"/>
    <w:rsid w:val="00314DA0"/>
    <w:rsid w:val="00326992"/>
    <w:rsid w:val="00371B2F"/>
    <w:rsid w:val="0039640F"/>
    <w:rsid w:val="003A573B"/>
    <w:rsid w:val="003B775F"/>
    <w:rsid w:val="003D2ABC"/>
    <w:rsid w:val="003E29AA"/>
    <w:rsid w:val="003F7B54"/>
    <w:rsid w:val="00410E93"/>
    <w:rsid w:val="00412E64"/>
    <w:rsid w:val="00426146"/>
    <w:rsid w:val="004306CF"/>
    <w:rsid w:val="00441D1E"/>
    <w:rsid w:val="0047491C"/>
    <w:rsid w:val="004C44D9"/>
    <w:rsid w:val="004D29CB"/>
    <w:rsid w:val="005120EA"/>
    <w:rsid w:val="005209F0"/>
    <w:rsid w:val="005245C0"/>
    <w:rsid w:val="005267EA"/>
    <w:rsid w:val="00530892"/>
    <w:rsid w:val="00533113"/>
    <w:rsid w:val="005732C2"/>
    <w:rsid w:val="005761C3"/>
    <w:rsid w:val="00583C28"/>
    <w:rsid w:val="005B5B69"/>
    <w:rsid w:val="005C306E"/>
    <w:rsid w:val="005C577F"/>
    <w:rsid w:val="005D11EA"/>
    <w:rsid w:val="005F4CA9"/>
    <w:rsid w:val="006052D4"/>
    <w:rsid w:val="00640E5A"/>
    <w:rsid w:val="006C0B31"/>
    <w:rsid w:val="006C0EC9"/>
    <w:rsid w:val="006C6FBA"/>
    <w:rsid w:val="00717D2A"/>
    <w:rsid w:val="00753090"/>
    <w:rsid w:val="00765986"/>
    <w:rsid w:val="007C3CA2"/>
    <w:rsid w:val="00841A16"/>
    <w:rsid w:val="00842DEB"/>
    <w:rsid w:val="00870D9F"/>
    <w:rsid w:val="008715C0"/>
    <w:rsid w:val="008D6CD0"/>
    <w:rsid w:val="00900E45"/>
    <w:rsid w:val="00921F74"/>
    <w:rsid w:val="009354A7"/>
    <w:rsid w:val="009741A0"/>
    <w:rsid w:val="0099774A"/>
    <w:rsid w:val="009A5E62"/>
    <w:rsid w:val="009A7014"/>
    <w:rsid w:val="009B7388"/>
    <w:rsid w:val="009C1900"/>
    <w:rsid w:val="009C1D42"/>
    <w:rsid w:val="009C33B9"/>
    <w:rsid w:val="009E63B6"/>
    <w:rsid w:val="00A2175A"/>
    <w:rsid w:val="00A33321"/>
    <w:rsid w:val="00A37890"/>
    <w:rsid w:val="00A41479"/>
    <w:rsid w:val="00A47867"/>
    <w:rsid w:val="00A53239"/>
    <w:rsid w:val="00AC0753"/>
    <w:rsid w:val="00AC28E7"/>
    <w:rsid w:val="00AE685D"/>
    <w:rsid w:val="00B26281"/>
    <w:rsid w:val="00B67E76"/>
    <w:rsid w:val="00B87C98"/>
    <w:rsid w:val="00B9092A"/>
    <w:rsid w:val="00BA2437"/>
    <w:rsid w:val="00BB2733"/>
    <w:rsid w:val="00BB50BA"/>
    <w:rsid w:val="00BE24E7"/>
    <w:rsid w:val="00BF4202"/>
    <w:rsid w:val="00C23599"/>
    <w:rsid w:val="00C33714"/>
    <w:rsid w:val="00C451C0"/>
    <w:rsid w:val="00C468FF"/>
    <w:rsid w:val="00C50586"/>
    <w:rsid w:val="00C506E0"/>
    <w:rsid w:val="00C74B92"/>
    <w:rsid w:val="00C81520"/>
    <w:rsid w:val="00C86190"/>
    <w:rsid w:val="00CB5E2A"/>
    <w:rsid w:val="00CC4A76"/>
    <w:rsid w:val="00CF7303"/>
    <w:rsid w:val="00CF7F22"/>
    <w:rsid w:val="00D24F12"/>
    <w:rsid w:val="00D322CC"/>
    <w:rsid w:val="00D36697"/>
    <w:rsid w:val="00D5071E"/>
    <w:rsid w:val="00D5728D"/>
    <w:rsid w:val="00D744DA"/>
    <w:rsid w:val="00D80EE3"/>
    <w:rsid w:val="00DA6ED8"/>
    <w:rsid w:val="00DC2D29"/>
    <w:rsid w:val="00DF2CAC"/>
    <w:rsid w:val="00E24D54"/>
    <w:rsid w:val="00E442CB"/>
    <w:rsid w:val="00E555F8"/>
    <w:rsid w:val="00E87B68"/>
    <w:rsid w:val="00EA3C29"/>
    <w:rsid w:val="00EA416D"/>
    <w:rsid w:val="00EA4D30"/>
    <w:rsid w:val="00ED26B4"/>
    <w:rsid w:val="00EF7B40"/>
    <w:rsid w:val="00F13096"/>
    <w:rsid w:val="00F5750E"/>
    <w:rsid w:val="00F634FF"/>
    <w:rsid w:val="00F71EBC"/>
    <w:rsid w:val="00F775A8"/>
    <w:rsid w:val="00F95024"/>
    <w:rsid w:val="00FB2E85"/>
    <w:rsid w:val="00FC50BE"/>
    <w:rsid w:val="00FE5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3A10C"/>
  <w15:chartTrackingRefBased/>
  <w15:docId w15:val="{C09D8F42-172E-4B17-8FB3-FB375933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22"/>
        <w:szCs w:val="22"/>
        <w:lang w:val="en-AU" w:eastAsia="en-US" w:bidi="ar-SA"/>
      </w:rPr>
    </w:rPrDefault>
    <w:pPrDefault>
      <w:pPr>
        <w:spacing w:before="120" w:after="120" w:line="288"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7" w:qFormat="1"/>
    <w:lsdException w:name="List Number" w:locked="0" w:uiPriority="17" w:qFormat="1"/>
    <w:lsdException w:name="List 2" w:locked="0" w:semiHidden="1"/>
    <w:lsdException w:name="List 3" w:locked="0" w:semiHidden="1"/>
    <w:lsdException w:name="List 4" w:locked="0" w:semiHidden="1"/>
    <w:lsdException w:name="List 5" w:locked="0" w:semiHidden="1"/>
    <w:lsdException w:name="List Bullet 2" w:locked="0" w:uiPriority="17" w:qFormat="1"/>
    <w:lsdException w:name="List Bullet 3" w:locked="0" w:uiPriority="17" w:qFormat="1"/>
    <w:lsdException w:name="List Bullet 4" w:locked="0" w:uiPriority="17" w:qFormat="1"/>
    <w:lsdException w:name="List Bullet 5" w:locked="0" w:uiPriority="17" w:qFormat="1"/>
    <w:lsdException w:name="List Number 2" w:locked="0" w:uiPriority="17" w:qFormat="1"/>
    <w:lsdException w:name="List Number 3" w:locked="0" w:uiPriority="17" w:qFormat="1"/>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semiHidden="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38"/>
    <w:lsdException w:name="Salutation" w:locked="0" w:uiPriority="34"/>
    <w:lsdException w:name="Date" w:locked="0" w:uiPriority="44"/>
    <w:lsdException w:name="Body Text First Indent" w:semiHidden="1"/>
    <w:lsdException w:name="Body Text First Indent 2" w:semiHidden="1"/>
    <w:lsdException w:name="Note Heading" w:locked="0" w:uiPriority="37"/>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2BA"/>
  </w:style>
  <w:style w:type="paragraph" w:styleId="Heading1">
    <w:name w:val="heading 1"/>
    <w:basedOn w:val="Normal"/>
    <w:next w:val="Normal"/>
    <w:link w:val="Heading1Char"/>
    <w:uiPriority w:val="9"/>
    <w:qFormat/>
    <w:rsid w:val="00EA416D"/>
    <w:pPr>
      <w:keepNext/>
      <w:keepLines/>
      <w:numPr>
        <w:numId w:val="2"/>
      </w:numPr>
      <w:spacing w:before="240" w:after="360" w:line="240" w:lineRule="auto"/>
      <w:outlineLvl w:val="0"/>
    </w:pPr>
    <w:rPr>
      <w:rFonts w:asciiTheme="majorHAnsi" w:eastAsiaTheme="majorEastAsia" w:hAnsiTheme="majorHAnsi" w:cstheme="majorBidi"/>
      <w:b/>
      <w:color w:val="000000" w:themeColor="text1"/>
      <w:sz w:val="52"/>
      <w:szCs w:val="32"/>
    </w:rPr>
  </w:style>
  <w:style w:type="paragraph" w:styleId="Heading2">
    <w:name w:val="heading 2"/>
    <w:basedOn w:val="Normal"/>
    <w:next w:val="Normal"/>
    <w:link w:val="Heading2Char"/>
    <w:uiPriority w:val="9"/>
    <w:qFormat/>
    <w:rsid w:val="008D6CD0"/>
    <w:pPr>
      <w:keepNext/>
      <w:keepLines/>
      <w:numPr>
        <w:ilvl w:val="1"/>
        <w:numId w:val="2"/>
      </w:numPr>
      <w:spacing w:before="360" w:after="240" w:line="240" w:lineRule="auto"/>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qFormat/>
    <w:rsid w:val="008D6CD0"/>
    <w:pPr>
      <w:keepNext/>
      <w:keepLines/>
      <w:numPr>
        <w:ilvl w:val="2"/>
        <w:numId w:val="2"/>
      </w:numPr>
      <w:spacing w:before="240" w:after="60" w:line="240" w:lineRule="auto"/>
      <w:outlineLvl w:val="2"/>
    </w:pPr>
    <w:rPr>
      <w:rFonts w:asciiTheme="majorHAnsi" w:eastAsiaTheme="majorEastAsia" w:hAnsiTheme="majorHAnsi" w:cstheme="majorBidi"/>
      <w:b/>
      <w:color w:val="005A9C" w:themeColor="accent3"/>
    </w:rPr>
  </w:style>
  <w:style w:type="paragraph" w:styleId="Heading4">
    <w:name w:val="heading 4"/>
    <w:basedOn w:val="Normal"/>
    <w:next w:val="Normal"/>
    <w:link w:val="Heading4Char"/>
    <w:uiPriority w:val="9"/>
    <w:qFormat/>
    <w:rsid w:val="008D6CD0"/>
    <w:pPr>
      <w:keepNext/>
      <w:keepLines/>
      <w:numPr>
        <w:ilvl w:val="3"/>
        <w:numId w:val="2"/>
      </w:numPr>
      <w:spacing w:before="240" w:after="60" w:line="240" w:lineRule="auto"/>
      <w:outlineLvl w:val="3"/>
    </w:pPr>
    <w:rPr>
      <w:rFonts w:asciiTheme="majorHAnsi" w:eastAsiaTheme="majorEastAsia" w:hAnsiTheme="majorHAnsi" w:cstheme="majorBidi"/>
      <w:b/>
      <w:iCs/>
      <w:color w:val="005A9C" w:themeColor="accent3"/>
      <w:sz w:val="20"/>
    </w:rPr>
  </w:style>
  <w:style w:type="paragraph" w:styleId="Heading5">
    <w:name w:val="heading 5"/>
    <w:basedOn w:val="Normal"/>
    <w:next w:val="Normal"/>
    <w:link w:val="Heading5Char"/>
    <w:uiPriority w:val="9"/>
    <w:semiHidden/>
    <w:qFormat/>
    <w:rsid w:val="005C306E"/>
    <w:pPr>
      <w:keepNext/>
      <w:keepLines/>
      <w:numPr>
        <w:ilvl w:val="4"/>
        <w:numId w:val="2"/>
      </w:numPr>
      <w:spacing w:before="240" w:after="60" w:line="240" w:lineRule="auto"/>
      <w:outlineLvl w:val="4"/>
    </w:pPr>
    <w:rPr>
      <w:rFonts w:asciiTheme="majorHAnsi" w:eastAsiaTheme="majorEastAsia" w:hAnsiTheme="majorHAnsi" w:cstheme="majorBidi"/>
      <w:color w:val="102535" w:themeColor="accent1"/>
    </w:rPr>
  </w:style>
  <w:style w:type="paragraph" w:styleId="Heading6">
    <w:name w:val="heading 6"/>
    <w:basedOn w:val="Normal"/>
    <w:next w:val="Normal"/>
    <w:link w:val="Heading6Char"/>
    <w:uiPriority w:val="9"/>
    <w:semiHidden/>
    <w:qFormat/>
    <w:rsid w:val="005C306E"/>
    <w:pPr>
      <w:keepNext/>
      <w:keepLines/>
      <w:numPr>
        <w:ilvl w:val="5"/>
        <w:numId w:val="2"/>
      </w:numPr>
      <w:spacing w:before="240" w:after="60" w:line="240" w:lineRule="auto"/>
      <w:outlineLvl w:val="5"/>
    </w:pPr>
    <w:rPr>
      <w:rFonts w:asciiTheme="majorHAnsi" w:eastAsiaTheme="majorEastAsia" w:hAnsiTheme="majorHAnsi" w:cstheme="majorBidi"/>
      <w:color w:val="102535" w:themeColor="accent1"/>
    </w:rPr>
  </w:style>
  <w:style w:type="paragraph" w:styleId="Heading7">
    <w:name w:val="heading 7"/>
    <w:basedOn w:val="Normal"/>
    <w:next w:val="Normal"/>
    <w:link w:val="Heading7Char"/>
    <w:uiPriority w:val="9"/>
    <w:semiHidden/>
    <w:qFormat/>
    <w:rsid w:val="005C306E"/>
    <w:pPr>
      <w:keepNext/>
      <w:keepLines/>
      <w:numPr>
        <w:ilvl w:val="6"/>
        <w:numId w:val="2"/>
      </w:numPr>
      <w:spacing w:before="240" w:after="60" w:line="240" w:lineRule="auto"/>
      <w:outlineLvl w:val="6"/>
    </w:pPr>
    <w:rPr>
      <w:rFonts w:asciiTheme="majorHAnsi" w:eastAsiaTheme="majorEastAsia" w:hAnsiTheme="majorHAnsi" w:cstheme="majorBidi"/>
      <w:i/>
      <w:iCs/>
      <w:color w:val="102535" w:themeColor="accent1"/>
    </w:rPr>
  </w:style>
  <w:style w:type="paragraph" w:styleId="Heading8">
    <w:name w:val="heading 8"/>
    <w:basedOn w:val="Normal"/>
    <w:next w:val="Normal"/>
    <w:link w:val="Heading8Char"/>
    <w:uiPriority w:val="9"/>
    <w:qFormat/>
    <w:rsid w:val="00D5071E"/>
    <w:pPr>
      <w:keepNext/>
      <w:keepLines/>
      <w:numPr>
        <w:numId w:val="4"/>
      </w:numPr>
      <w:spacing w:before="240" w:line="240" w:lineRule="auto"/>
      <w:outlineLvl w:val="7"/>
    </w:pPr>
    <w:rPr>
      <w:rFonts w:asciiTheme="majorHAnsi" w:eastAsiaTheme="majorEastAsia" w:hAnsiTheme="majorHAnsi" w:cstheme="majorBidi"/>
      <w:b/>
      <w:color w:val="102535" w:themeColor="accent1"/>
      <w:sz w:val="52"/>
      <w:szCs w:val="21"/>
    </w:rPr>
  </w:style>
  <w:style w:type="paragraph" w:styleId="Heading9">
    <w:name w:val="heading 9"/>
    <w:basedOn w:val="Normal"/>
    <w:next w:val="Normal"/>
    <w:link w:val="Heading9Char"/>
    <w:uiPriority w:val="9"/>
    <w:qFormat/>
    <w:rsid w:val="00166496"/>
    <w:pPr>
      <w:keepNext/>
      <w:keepLines/>
      <w:numPr>
        <w:ilvl w:val="1"/>
        <w:numId w:val="4"/>
      </w:numPr>
      <w:spacing w:before="240" w:line="240" w:lineRule="auto"/>
      <w:outlineLvl w:val="8"/>
    </w:pPr>
    <w:rPr>
      <w:rFonts w:asciiTheme="majorHAnsi" w:eastAsiaTheme="majorEastAsia" w:hAnsiTheme="majorHAnsi" w:cstheme="majorBidi"/>
      <w:b/>
      <w:iCs/>
      <w:color w:val="102535" w:themeColor="accent1"/>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before="0" w:after="0"/>
    </w:pPr>
  </w:style>
  <w:style w:type="character" w:customStyle="1" w:styleId="Heading1Char">
    <w:name w:val="Heading 1 Char"/>
    <w:basedOn w:val="DefaultParagraphFont"/>
    <w:link w:val="Heading1"/>
    <w:uiPriority w:val="9"/>
    <w:rsid w:val="00EA416D"/>
    <w:rPr>
      <w:rFonts w:asciiTheme="majorHAnsi" w:eastAsiaTheme="majorEastAsia" w:hAnsiTheme="majorHAnsi" w:cstheme="majorBidi"/>
      <w:b/>
      <w:color w:val="000000" w:themeColor="text1"/>
      <w:sz w:val="52"/>
      <w:szCs w:val="32"/>
    </w:rPr>
  </w:style>
  <w:style w:type="character" w:customStyle="1" w:styleId="Heading2Char">
    <w:name w:val="Heading 2 Char"/>
    <w:basedOn w:val="DefaultParagraphFont"/>
    <w:link w:val="Heading2"/>
    <w:uiPriority w:val="9"/>
    <w:rsid w:val="008D6CD0"/>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8D6CD0"/>
    <w:rPr>
      <w:rFonts w:asciiTheme="majorHAnsi" w:eastAsiaTheme="majorEastAsia" w:hAnsiTheme="majorHAnsi" w:cstheme="majorBidi"/>
      <w:b/>
      <w:color w:val="005A9C" w:themeColor="accent3"/>
    </w:rPr>
  </w:style>
  <w:style w:type="character" w:customStyle="1" w:styleId="Heading4Char">
    <w:name w:val="Heading 4 Char"/>
    <w:basedOn w:val="DefaultParagraphFont"/>
    <w:link w:val="Heading4"/>
    <w:uiPriority w:val="9"/>
    <w:rsid w:val="008D6CD0"/>
    <w:rPr>
      <w:rFonts w:asciiTheme="majorHAnsi" w:eastAsiaTheme="majorEastAsia" w:hAnsiTheme="majorHAnsi" w:cstheme="majorBidi"/>
      <w:b/>
      <w:iCs/>
      <w:color w:val="005A9C" w:themeColor="accent3"/>
      <w:sz w:val="20"/>
    </w:rPr>
  </w:style>
  <w:style w:type="character" w:customStyle="1" w:styleId="Heading5Char">
    <w:name w:val="Heading 5 Char"/>
    <w:basedOn w:val="DefaultParagraphFont"/>
    <w:link w:val="Heading5"/>
    <w:uiPriority w:val="9"/>
    <w:semiHidden/>
    <w:rsid w:val="005C306E"/>
    <w:rPr>
      <w:rFonts w:asciiTheme="majorHAnsi" w:eastAsiaTheme="majorEastAsia" w:hAnsiTheme="majorHAnsi" w:cstheme="majorBidi"/>
      <w:color w:val="102535" w:themeColor="accent1"/>
    </w:rPr>
  </w:style>
  <w:style w:type="character" w:customStyle="1" w:styleId="Heading6Char">
    <w:name w:val="Heading 6 Char"/>
    <w:basedOn w:val="DefaultParagraphFont"/>
    <w:link w:val="Heading6"/>
    <w:uiPriority w:val="9"/>
    <w:semiHidden/>
    <w:rsid w:val="005C306E"/>
    <w:rPr>
      <w:rFonts w:asciiTheme="majorHAnsi" w:eastAsiaTheme="majorEastAsia" w:hAnsiTheme="majorHAnsi" w:cstheme="majorBidi"/>
      <w:color w:val="102535" w:themeColor="accent1"/>
    </w:rPr>
  </w:style>
  <w:style w:type="character" w:customStyle="1" w:styleId="Heading7Char">
    <w:name w:val="Heading 7 Char"/>
    <w:basedOn w:val="DefaultParagraphFont"/>
    <w:link w:val="Heading7"/>
    <w:uiPriority w:val="9"/>
    <w:semiHidden/>
    <w:rsid w:val="005C306E"/>
    <w:rPr>
      <w:rFonts w:asciiTheme="majorHAnsi" w:eastAsiaTheme="majorEastAsia" w:hAnsiTheme="majorHAnsi" w:cstheme="majorBidi"/>
      <w:i/>
      <w:iCs/>
      <w:color w:val="102535" w:themeColor="accent1"/>
    </w:rPr>
  </w:style>
  <w:style w:type="character" w:customStyle="1" w:styleId="Heading8Char">
    <w:name w:val="Heading 8 Char"/>
    <w:basedOn w:val="DefaultParagraphFont"/>
    <w:link w:val="Heading8"/>
    <w:uiPriority w:val="9"/>
    <w:rsid w:val="00D5071E"/>
    <w:rPr>
      <w:rFonts w:asciiTheme="majorHAnsi" w:eastAsiaTheme="majorEastAsia" w:hAnsiTheme="majorHAnsi" w:cstheme="majorBidi"/>
      <w:b/>
      <w:color w:val="102535" w:themeColor="accent1"/>
      <w:sz w:val="52"/>
      <w:szCs w:val="21"/>
    </w:rPr>
  </w:style>
  <w:style w:type="character" w:customStyle="1" w:styleId="Heading9Char">
    <w:name w:val="Heading 9 Char"/>
    <w:basedOn w:val="DefaultParagraphFont"/>
    <w:link w:val="Heading9"/>
    <w:uiPriority w:val="9"/>
    <w:rsid w:val="00FB2E85"/>
    <w:rPr>
      <w:rFonts w:asciiTheme="majorHAnsi" w:eastAsiaTheme="majorEastAsia" w:hAnsiTheme="majorHAnsi" w:cstheme="majorBidi"/>
      <w:b/>
      <w:iCs/>
      <w:color w:val="102535" w:themeColor="accent1"/>
      <w:sz w:val="28"/>
      <w:szCs w:val="21"/>
    </w:rPr>
  </w:style>
  <w:style w:type="paragraph" w:styleId="ListBullet">
    <w:name w:val="List Bullet"/>
    <w:basedOn w:val="Normal"/>
    <w:uiPriority w:val="17"/>
    <w:qFormat/>
    <w:rsid w:val="008D6CD0"/>
    <w:pPr>
      <w:numPr>
        <w:numId w:val="1"/>
      </w:numPr>
      <w:contextualSpacing/>
    </w:pPr>
  </w:style>
  <w:style w:type="numbering" w:customStyle="1" w:styleId="BulletList">
    <w:name w:val="Bullet List"/>
    <w:uiPriority w:val="99"/>
    <w:rsid w:val="008D6CD0"/>
    <w:pPr>
      <w:numPr>
        <w:numId w:val="1"/>
      </w:numPr>
    </w:pPr>
  </w:style>
  <w:style w:type="paragraph" w:styleId="ListParagraph">
    <w:name w:val="List Paragraph"/>
    <w:basedOn w:val="Normal"/>
    <w:uiPriority w:val="34"/>
    <w:qFormat/>
    <w:rsid w:val="002D7DF6"/>
    <w:pPr>
      <w:ind w:left="357"/>
      <w:contextualSpacing/>
    </w:pPr>
  </w:style>
  <w:style w:type="paragraph" w:styleId="ListBullet2">
    <w:name w:val="List Bullet 2"/>
    <w:basedOn w:val="Normal"/>
    <w:uiPriority w:val="17"/>
    <w:qFormat/>
    <w:rsid w:val="008D6CD0"/>
    <w:pPr>
      <w:numPr>
        <w:ilvl w:val="1"/>
        <w:numId w:val="1"/>
      </w:numPr>
      <w:contextualSpacing/>
    </w:pPr>
  </w:style>
  <w:style w:type="paragraph" w:styleId="ListBullet3">
    <w:name w:val="List Bullet 3"/>
    <w:basedOn w:val="Normal"/>
    <w:uiPriority w:val="17"/>
    <w:qFormat/>
    <w:rsid w:val="008D6CD0"/>
    <w:pPr>
      <w:numPr>
        <w:ilvl w:val="2"/>
        <w:numId w:val="1"/>
      </w:numPr>
      <w:contextualSpacing/>
    </w:pPr>
  </w:style>
  <w:style w:type="paragraph" w:styleId="ListBullet4">
    <w:name w:val="List Bullet 4"/>
    <w:basedOn w:val="Normal"/>
    <w:uiPriority w:val="17"/>
    <w:qFormat/>
    <w:rsid w:val="004C44D9"/>
    <w:pPr>
      <w:numPr>
        <w:ilvl w:val="3"/>
        <w:numId w:val="1"/>
      </w:numPr>
    </w:pPr>
  </w:style>
  <w:style w:type="paragraph" w:styleId="FootnoteText">
    <w:name w:val="footnote text"/>
    <w:basedOn w:val="Normal"/>
    <w:link w:val="FootnoteTextChar"/>
    <w:uiPriority w:val="99"/>
    <w:rsid w:val="00F775A8"/>
    <w:pPr>
      <w:tabs>
        <w:tab w:val="left" w:pos="170"/>
      </w:tabs>
      <w:spacing w:before="0" w:after="0" w:line="240" w:lineRule="auto"/>
      <w:ind w:left="170" w:hanging="170"/>
    </w:pPr>
    <w:rPr>
      <w:sz w:val="18"/>
      <w:szCs w:val="20"/>
    </w:rPr>
  </w:style>
  <w:style w:type="paragraph" w:styleId="ListBullet5">
    <w:name w:val="List Bullet 5"/>
    <w:basedOn w:val="Normal"/>
    <w:uiPriority w:val="17"/>
    <w:qFormat/>
    <w:rsid w:val="004C44D9"/>
    <w:pPr>
      <w:numPr>
        <w:ilvl w:val="4"/>
        <w:numId w:val="1"/>
      </w:numPr>
      <w:ind w:left="568" w:hanging="284"/>
    </w:pPr>
  </w:style>
  <w:style w:type="numbering" w:styleId="111111">
    <w:name w:val="Outline List 2"/>
    <w:basedOn w:val="NoList"/>
    <w:uiPriority w:val="99"/>
    <w:semiHidden/>
    <w:unhideWhenUsed/>
    <w:rsid w:val="00BF4202"/>
    <w:pPr>
      <w:numPr>
        <w:numId w:val="2"/>
      </w:numPr>
    </w:pPr>
  </w:style>
  <w:style w:type="numbering" w:styleId="1ai">
    <w:name w:val="Outline List 1"/>
    <w:basedOn w:val="NoList"/>
    <w:uiPriority w:val="99"/>
    <w:semiHidden/>
    <w:unhideWhenUsed/>
    <w:rsid w:val="00BF4202"/>
    <w:pPr>
      <w:numPr>
        <w:numId w:val="3"/>
      </w:numPr>
    </w:pPr>
  </w:style>
  <w:style w:type="paragraph" w:styleId="ListNumber">
    <w:name w:val="List Number"/>
    <w:basedOn w:val="Normal"/>
    <w:uiPriority w:val="17"/>
    <w:qFormat/>
    <w:rsid w:val="00BF4202"/>
    <w:pPr>
      <w:numPr>
        <w:numId w:val="3"/>
      </w:numPr>
      <w:contextualSpacing/>
    </w:pPr>
  </w:style>
  <w:style w:type="paragraph" w:styleId="ListNumber2">
    <w:name w:val="List Number 2"/>
    <w:basedOn w:val="Normal"/>
    <w:uiPriority w:val="17"/>
    <w:qFormat/>
    <w:rsid w:val="00BF4202"/>
    <w:pPr>
      <w:numPr>
        <w:ilvl w:val="1"/>
        <w:numId w:val="3"/>
      </w:numPr>
      <w:contextualSpacing/>
    </w:pPr>
  </w:style>
  <w:style w:type="paragraph" w:styleId="ListNumber3">
    <w:name w:val="List Number 3"/>
    <w:basedOn w:val="Normal"/>
    <w:uiPriority w:val="17"/>
    <w:qFormat/>
    <w:rsid w:val="00BF4202"/>
    <w:pPr>
      <w:numPr>
        <w:ilvl w:val="2"/>
        <w:numId w:val="3"/>
      </w:numPr>
      <w:contextualSpacing/>
    </w:pPr>
  </w:style>
  <w:style w:type="paragraph" w:styleId="ListNumber4">
    <w:name w:val="List Number 4"/>
    <w:basedOn w:val="Normal"/>
    <w:uiPriority w:val="17"/>
    <w:semiHidden/>
    <w:rsid w:val="00BF4202"/>
    <w:pPr>
      <w:numPr>
        <w:ilvl w:val="3"/>
        <w:numId w:val="3"/>
      </w:numPr>
      <w:contextualSpacing/>
    </w:pPr>
  </w:style>
  <w:style w:type="paragraph" w:styleId="ListNumber5">
    <w:name w:val="List Number 5"/>
    <w:basedOn w:val="Normal"/>
    <w:uiPriority w:val="17"/>
    <w:semiHidden/>
    <w:rsid w:val="00BF4202"/>
    <w:pPr>
      <w:numPr>
        <w:ilvl w:val="4"/>
        <w:numId w:val="3"/>
      </w:numPr>
      <w:contextualSpacing/>
    </w:pPr>
  </w:style>
  <w:style w:type="character" w:customStyle="1" w:styleId="FootnoteTextChar">
    <w:name w:val="Footnote Text Char"/>
    <w:basedOn w:val="DefaultParagraphFont"/>
    <w:link w:val="FootnoteText"/>
    <w:uiPriority w:val="99"/>
    <w:rsid w:val="00F775A8"/>
    <w:rPr>
      <w:sz w:val="18"/>
      <w:szCs w:val="20"/>
    </w:rPr>
  </w:style>
  <w:style w:type="character" w:styleId="FootnoteReference">
    <w:name w:val="footnote reference"/>
    <w:basedOn w:val="DefaultParagraphFont"/>
    <w:uiPriority w:val="99"/>
    <w:rsid w:val="005C306E"/>
    <w:rPr>
      <w:vertAlign w:val="superscript"/>
    </w:rPr>
  </w:style>
  <w:style w:type="paragraph" w:styleId="Caption">
    <w:name w:val="caption"/>
    <w:basedOn w:val="Normal"/>
    <w:next w:val="Normal"/>
    <w:uiPriority w:val="20"/>
    <w:qFormat/>
    <w:rsid w:val="005C306E"/>
    <w:pPr>
      <w:spacing w:before="240" w:after="60" w:line="240" w:lineRule="auto"/>
    </w:pPr>
    <w:rPr>
      <w:b/>
      <w:iCs/>
      <w:color w:val="102535" w:themeColor="accent1"/>
      <w:sz w:val="18"/>
      <w:szCs w:val="18"/>
    </w:rPr>
  </w:style>
  <w:style w:type="paragraph" w:styleId="NoteHeading">
    <w:name w:val="Note Heading"/>
    <w:basedOn w:val="Normal"/>
    <w:next w:val="Normal"/>
    <w:link w:val="NoteHeadingChar"/>
    <w:uiPriority w:val="20"/>
    <w:rsid w:val="002D7DF6"/>
    <w:pPr>
      <w:spacing w:before="60" w:after="240" w:line="240" w:lineRule="auto"/>
    </w:pPr>
    <w:rPr>
      <w:sz w:val="18"/>
    </w:rPr>
  </w:style>
  <w:style w:type="character" w:customStyle="1" w:styleId="NoteHeadingChar">
    <w:name w:val="Note Heading Char"/>
    <w:basedOn w:val="DefaultParagraphFont"/>
    <w:link w:val="NoteHeading"/>
    <w:uiPriority w:val="20"/>
    <w:rsid w:val="003E29AA"/>
    <w:rPr>
      <w:sz w:val="18"/>
    </w:rPr>
  </w:style>
  <w:style w:type="paragraph" w:styleId="IntenseQuote">
    <w:name w:val="Intense Quote"/>
    <w:basedOn w:val="Normal"/>
    <w:next w:val="Normal"/>
    <w:link w:val="IntenseQuoteChar"/>
    <w:uiPriority w:val="30"/>
    <w:semiHidden/>
    <w:qFormat/>
    <w:locked/>
    <w:rsid w:val="005C306E"/>
    <w:pPr>
      <w:spacing w:before="240" w:after="240"/>
    </w:pPr>
    <w:rPr>
      <w:b/>
      <w:iCs/>
      <w:color w:val="102535" w:themeColor="accent1"/>
      <w:sz w:val="26"/>
    </w:rPr>
  </w:style>
  <w:style w:type="character" w:customStyle="1" w:styleId="IntenseQuoteChar">
    <w:name w:val="Intense Quote Char"/>
    <w:basedOn w:val="DefaultParagraphFont"/>
    <w:link w:val="IntenseQuote"/>
    <w:uiPriority w:val="30"/>
    <w:semiHidden/>
    <w:rsid w:val="005761C3"/>
    <w:rPr>
      <w:b/>
      <w:iCs/>
      <w:color w:val="102535" w:themeColor="accent1"/>
      <w:sz w:val="26"/>
    </w:rPr>
  </w:style>
  <w:style w:type="paragraph" w:styleId="Salutation">
    <w:name w:val="Salutation"/>
    <w:basedOn w:val="Normal"/>
    <w:next w:val="Normal"/>
    <w:link w:val="SalutationChar"/>
    <w:uiPriority w:val="34"/>
    <w:semiHidden/>
    <w:rsid w:val="005C306E"/>
    <w:pPr>
      <w:spacing w:before="0" w:after="0"/>
    </w:pPr>
    <w:rPr>
      <w:b/>
    </w:rPr>
  </w:style>
  <w:style w:type="character" w:customStyle="1" w:styleId="SalutationChar">
    <w:name w:val="Salutation Char"/>
    <w:basedOn w:val="DefaultParagraphFont"/>
    <w:link w:val="Salutation"/>
    <w:uiPriority w:val="34"/>
    <w:semiHidden/>
    <w:rsid w:val="0002312E"/>
    <w:rPr>
      <w:b/>
    </w:rPr>
  </w:style>
  <w:style w:type="paragraph" w:styleId="Signature">
    <w:name w:val="Signature"/>
    <w:basedOn w:val="Normal"/>
    <w:link w:val="SignatureChar"/>
    <w:uiPriority w:val="34"/>
    <w:semiHidden/>
    <w:rsid w:val="00EA3C29"/>
    <w:pPr>
      <w:spacing w:before="240" w:after="0" w:line="240" w:lineRule="auto"/>
    </w:pPr>
  </w:style>
  <w:style w:type="character" w:customStyle="1" w:styleId="SignatureChar">
    <w:name w:val="Signature Char"/>
    <w:basedOn w:val="DefaultParagraphFont"/>
    <w:link w:val="Signature"/>
    <w:uiPriority w:val="34"/>
    <w:semiHidden/>
    <w:rsid w:val="0002312E"/>
  </w:style>
  <w:style w:type="paragraph" w:styleId="Date">
    <w:name w:val="Date"/>
    <w:basedOn w:val="Normal"/>
    <w:next w:val="Normal"/>
    <w:link w:val="DateChar"/>
    <w:uiPriority w:val="34"/>
    <w:semiHidden/>
    <w:rsid w:val="005C306E"/>
    <w:pPr>
      <w:spacing w:before="0" w:after="600"/>
    </w:pPr>
  </w:style>
  <w:style w:type="character" w:customStyle="1" w:styleId="DateChar">
    <w:name w:val="Date Char"/>
    <w:basedOn w:val="DefaultParagraphFont"/>
    <w:link w:val="Date"/>
    <w:uiPriority w:val="34"/>
    <w:semiHidden/>
    <w:rsid w:val="0002312E"/>
  </w:style>
  <w:style w:type="paragraph" w:styleId="EnvelopeAddress">
    <w:name w:val="envelope address"/>
    <w:basedOn w:val="Normal"/>
    <w:uiPriority w:val="34"/>
    <w:semiHidden/>
    <w:rsid w:val="005C306E"/>
    <w:pPr>
      <w:spacing w:before="600" w:after="600" w:line="240" w:lineRule="auto"/>
      <w:contextualSpacing/>
    </w:pPr>
    <w:rPr>
      <w:rFonts w:eastAsiaTheme="majorEastAsia" w:cstheme="majorBidi"/>
    </w:rPr>
  </w:style>
  <w:style w:type="paragraph" w:styleId="Title">
    <w:name w:val="Title"/>
    <w:basedOn w:val="Normal"/>
    <w:next w:val="Normal"/>
    <w:link w:val="TitleChar"/>
    <w:uiPriority w:val="38"/>
    <w:rsid w:val="009C1D42"/>
    <w:pPr>
      <w:spacing w:before="3969" w:after="480"/>
      <w:contextualSpacing/>
    </w:pPr>
    <w:rPr>
      <w:rFonts w:asciiTheme="majorHAnsi" w:eastAsiaTheme="majorEastAsia" w:hAnsiTheme="majorHAnsi" w:cstheme="majorBidi"/>
      <w:b/>
      <w:color w:val="FFFFFF" w:themeColor="background1"/>
      <w:kern w:val="28"/>
      <w:sz w:val="96"/>
      <w:szCs w:val="56"/>
    </w:rPr>
  </w:style>
  <w:style w:type="character" w:customStyle="1" w:styleId="TitleChar">
    <w:name w:val="Title Char"/>
    <w:basedOn w:val="DefaultParagraphFont"/>
    <w:link w:val="Title"/>
    <w:uiPriority w:val="38"/>
    <w:rsid w:val="009C1D42"/>
    <w:rPr>
      <w:rFonts w:asciiTheme="majorHAnsi" w:eastAsiaTheme="majorEastAsia" w:hAnsiTheme="majorHAnsi" w:cstheme="majorBidi"/>
      <w:b/>
      <w:color w:val="FFFFFF" w:themeColor="background1"/>
      <w:kern w:val="28"/>
      <w:sz w:val="96"/>
      <w:szCs w:val="56"/>
    </w:rPr>
  </w:style>
  <w:style w:type="paragraph" w:customStyle="1" w:styleId="Heading1NoNumbers">
    <w:name w:val="Heading 1 No Numbers"/>
    <w:basedOn w:val="Heading1"/>
    <w:uiPriority w:val="9"/>
    <w:qFormat/>
    <w:rsid w:val="001B2952"/>
    <w:pPr>
      <w:numPr>
        <w:numId w:val="0"/>
      </w:numPr>
    </w:pPr>
  </w:style>
  <w:style w:type="paragraph" w:customStyle="1" w:styleId="Heading2NoNumbers">
    <w:name w:val="Heading 2 No Numbers"/>
    <w:basedOn w:val="Heading2"/>
    <w:uiPriority w:val="9"/>
    <w:qFormat/>
    <w:rsid w:val="001B2952"/>
    <w:pPr>
      <w:numPr>
        <w:ilvl w:val="0"/>
        <w:numId w:val="0"/>
      </w:numPr>
    </w:pPr>
  </w:style>
  <w:style w:type="table" w:styleId="TableGrid">
    <w:name w:val="Table Grid"/>
    <w:basedOn w:val="TableNormal"/>
    <w:uiPriority w:val="39"/>
    <w:rsid w:val="006C0EC9"/>
    <w:pPr>
      <w:spacing w:before="60" w:after="60" w:line="240" w:lineRule="auto"/>
    </w:pPr>
    <w:rPr>
      <w:color w:val="000000" w:themeColor="text1"/>
      <w:sz w:val="20"/>
      <w:szCs w:val="20"/>
    </w:rPr>
    <w:tblPr>
      <w:tblBorders>
        <w:insideH w:val="single" w:sz="2" w:space="0" w:color="ED1C2E" w:themeColor="accent2"/>
        <w:insideV w:val="single" w:sz="2" w:space="0" w:color="ED1C2E" w:themeColor="accent2"/>
      </w:tblBorders>
    </w:tblPr>
    <w:tblStylePr w:type="firstRow">
      <w:rPr>
        <w:b/>
        <w:color w:val="102535" w:themeColor="text2"/>
        <w:sz w:val="22"/>
      </w:rPr>
      <w:tblPr/>
      <w:tcPr>
        <w:tcBorders>
          <w:top w:val="single" w:sz="12" w:space="0" w:color="102535" w:themeColor="accent1"/>
          <w:left w:val="nil"/>
          <w:bottom w:val="nil"/>
          <w:right w:val="nil"/>
          <w:insideH w:val="nil"/>
          <w:insideV w:val="single" w:sz="2" w:space="0" w:color="ED1C2E" w:themeColor="accent2"/>
          <w:tl2br w:val="nil"/>
          <w:tr2bl w:val="nil"/>
        </w:tcBorders>
      </w:tcPr>
    </w:tblStylePr>
    <w:tblStylePr w:type="lastRow">
      <w:rPr>
        <w:b/>
        <w:sz w:val="22"/>
      </w:rPr>
      <w:tblPr/>
      <w:tcPr>
        <w:tcBorders>
          <w:bottom w:val="single" w:sz="12" w:space="0" w:color="ED1C2E" w:themeColor="accent2"/>
          <w:insideV w:val="single" w:sz="2" w:space="0" w:color="ED1C2E" w:themeColor="accent2"/>
        </w:tcBorders>
      </w:tcPr>
    </w:tblStylePr>
  </w:style>
  <w:style w:type="character" w:styleId="PlaceholderText">
    <w:name w:val="Placeholder Text"/>
    <w:basedOn w:val="DefaultParagraphFont"/>
    <w:uiPriority w:val="99"/>
    <w:rsid w:val="002D7DF6"/>
    <w:rPr>
      <w:noProof w:val="0"/>
      <w:color w:val="FF0000"/>
      <w:sz w:val="18"/>
      <w:lang w:val="en-AU"/>
    </w:rPr>
  </w:style>
  <w:style w:type="table" w:customStyle="1" w:styleId="TableHidden">
    <w:name w:val="Table Hidden"/>
    <w:basedOn w:val="TableNormal"/>
    <w:uiPriority w:val="99"/>
    <w:rsid w:val="002D7DF6"/>
    <w:tblPr>
      <w:tblCellMar>
        <w:left w:w="0" w:type="dxa"/>
        <w:right w:w="0" w:type="dxa"/>
      </w:tblCellMar>
    </w:tblPr>
  </w:style>
  <w:style w:type="numbering" w:customStyle="1" w:styleId="AppendixList">
    <w:name w:val="Appendix List"/>
    <w:uiPriority w:val="99"/>
    <w:rsid w:val="006C6FBA"/>
    <w:pPr>
      <w:numPr>
        <w:numId w:val="4"/>
      </w:numPr>
    </w:pPr>
  </w:style>
  <w:style w:type="paragraph" w:styleId="Quote">
    <w:name w:val="Quote"/>
    <w:basedOn w:val="Normal"/>
    <w:next w:val="Normal"/>
    <w:link w:val="QuoteChar"/>
    <w:uiPriority w:val="29"/>
    <w:qFormat/>
    <w:rsid w:val="008D6CD0"/>
    <w:pPr>
      <w:spacing w:before="360" w:after="360"/>
      <w:ind w:left="567" w:right="567"/>
      <w:jc w:val="center"/>
    </w:pPr>
    <w:rPr>
      <w:i/>
      <w:iCs/>
      <w:color w:val="005A9C" w:themeColor="accent3"/>
      <w:sz w:val="48"/>
    </w:rPr>
  </w:style>
  <w:style w:type="character" w:customStyle="1" w:styleId="QuoteChar">
    <w:name w:val="Quote Char"/>
    <w:basedOn w:val="DefaultParagraphFont"/>
    <w:link w:val="Quote"/>
    <w:uiPriority w:val="29"/>
    <w:rsid w:val="008D6CD0"/>
    <w:rPr>
      <w:i/>
      <w:iCs/>
      <w:color w:val="005A9C" w:themeColor="accent3"/>
      <w:sz w:val="48"/>
    </w:rPr>
  </w:style>
  <w:style w:type="paragraph" w:styleId="TOCHeading">
    <w:name w:val="TOC Heading"/>
    <w:basedOn w:val="Heading1"/>
    <w:next w:val="Normal"/>
    <w:uiPriority w:val="39"/>
    <w:rsid w:val="00753090"/>
    <w:pPr>
      <w:numPr>
        <w:numId w:val="0"/>
      </w:numPr>
      <w:spacing w:after="0" w:line="288" w:lineRule="auto"/>
      <w:outlineLvl w:val="9"/>
    </w:pPr>
  </w:style>
  <w:style w:type="paragraph" w:styleId="TOC1">
    <w:name w:val="toc 1"/>
    <w:basedOn w:val="Normal"/>
    <w:next w:val="Normal"/>
    <w:autoRedefine/>
    <w:uiPriority w:val="39"/>
    <w:rsid w:val="001C71EB"/>
    <w:pPr>
      <w:tabs>
        <w:tab w:val="right" w:pos="10206"/>
      </w:tabs>
      <w:spacing w:before="240"/>
    </w:pPr>
    <w:rPr>
      <w:b/>
      <w:color w:val="005A9C" w:themeColor="accent3"/>
      <w:sz w:val="28"/>
    </w:rPr>
  </w:style>
  <w:style w:type="paragraph" w:styleId="TOC2">
    <w:name w:val="toc 2"/>
    <w:basedOn w:val="Normal"/>
    <w:next w:val="Normal"/>
    <w:autoRedefine/>
    <w:uiPriority w:val="39"/>
    <w:rsid w:val="004C44D9"/>
    <w:pPr>
      <w:tabs>
        <w:tab w:val="left" w:pos="357"/>
        <w:tab w:val="right" w:pos="10206"/>
      </w:tabs>
      <w:spacing w:after="100"/>
      <w:ind w:left="357"/>
    </w:pPr>
  </w:style>
  <w:style w:type="character" w:styleId="Hyperlink">
    <w:name w:val="Hyperlink"/>
    <w:basedOn w:val="DefaultParagraphFont"/>
    <w:uiPriority w:val="99"/>
    <w:unhideWhenUsed/>
    <w:rsid w:val="005209F0"/>
    <w:rPr>
      <w:color w:val="005A9C" w:themeColor="hyperlink"/>
      <w:u w:val="single"/>
    </w:rPr>
  </w:style>
  <w:style w:type="paragraph" w:styleId="Header">
    <w:name w:val="header"/>
    <w:basedOn w:val="Normal"/>
    <w:link w:val="HeaderChar"/>
    <w:uiPriority w:val="44"/>
    <w:rsid w:val="00717D2A"/>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717D2A"/>
  </w:style>
  <w:style w:type="paragraph" w:styleId="Footer">
    <w:name w:val="footer"/>
    <w:basedOn w:val="Normal"/>
    <w:link w:val="FooterChar"/>
    <w:uiPriority w:val="99"/>
    <w:rsid w:val="001C71EB"/>
    <w:pPr>
      <w:tabs>
        <w:tab w:val="center" w:pos="4513"/>
        <w:tab w:val="right" w:pos="9026"/>
      </w:tabs>
      <w:spacing w:before="0" w:after="0" w:line="240" w:lineRule="auto"/>
    </w:pPr>
    <w:rPr>
      <w:b/>
      <w:color w:val="005A9C" w:themeColor="accent3"/>
      <w:sz w:val="20"/>
    </w:rPr>
  </w:style>
  <w:style w:type="character" w:customStyle="1" w:styleId="FooterChar">
    <w:name w:val="Footer Char"/>
    <w:basedOn w:val="DefaultParagraphFont"/>
    <w:link w:val="Footer"/>
    <w:uiPriority w:val="99"/>
    <w:rsid w:val="001C71EB"/>
    <w:rPr>
      <w:b/>
      <w:color w:val="005A9C" w:themeColor="accent3"/>
      <w:sz w:val="20"/>
    </w:rPr>
  </w:style>
  <w:style w:type="paragraph" w:customStyle="1" w:styleId="Heading3NoNumbers">
    <w:name w:val="Heading 3 No Numbers"/>
    <w:basedOn w:val="Heading3"/>
    <w:uiPriority w:val="9"/>
    <w:qFormat/>
    <w:rsid w:val="001B2952"/>
    <w:pPr>
      <w:numPr>
        <w:ilvl w:val="0"/>
        <w:numId w:val="0"/>
      </w:numPr>
    </w:pPr>
  </w:style>
  <w:style w:type="paragraph" w:customStyle="1" w:styleId="Heading4NoNumbers">
    <w:name w:val="Heading 4 No Numbers"/>
    <w:basedOn w:val="Heading4"/>
    <w:uiPriority w:val="9"/>
    <w:qFormat/>
    <w:rsid w:val="001B2952"/>
    <w:pPr>
      <w:numPr>
        <w:ilvl w:val="0"/>
        <w:numId w:val="0"/>
      </w:numPr>
    </w:pPr>
  </w:style>
  <w:style w:type="character" w:customStyle="1" w:styleId="PageNo">
    <w:name w:val="Page No."/>
    <w:basedOn w:val="DefaultParagraphFont"/>
    <w:uiPriority w:val="99"/>
    <w:rsid w:val="00D5071E"/>
    <w:rPr>
      <w:sz w:val="32"/>
    </w:rPr>
  </w:style>
  <w:style w:type="paragraph" w:customStyle="1" w:styleId="Introduction">
    <w:name w:val="Introduction"/>
    <w:basedOn w:val="Normal"/>
    <w:uiPriority w:val="19"/>
    <w:qFormat/>
    <w:rsid w:val="00AC0753"/>
    <w:rPr>
      <w:color w:val="102535" w:themeColor="text2"/>
      <w:sz w:val="28"/>
    </w:rPr>
  </w:style>
  <w:style w:type="paragraph" w:styleId="Subtitle">
    <w:name w:val="Subtitle"/>
    <w:basedOn w:val="Normal"/>
    <w:next w:val="Normal"/>
    <w:link w:val="SubtitleChar"/>
    <w:uiPriority w:val="38"/>
    <w:rsid w:val="0002312E"/>
    <w:pPr>
      <w:numPr>
        <w:ilvl w:val="1"/>
      </w:numPr>
      <w:spacing w:after="160"/>
    </w:pPr>
    <w:rPr>
      <w:rFonts w:eastAsiaTheme="minorEastAsia"/>
      <w:color w:val="FFFFFF" w:themeColor="background1"/>
      <w:spacing w:val="15"/>
      <w:sz w:val="36"/>
    </w:rPr>
  </w:style>
  <w:style w:type="character" w:customStyle="1" w:styleId="SubtitleChar">
    <w:name w:val="Subtitle Char"/>
    <w:basedOn w:val="DefaultParagraphFont"/>
    <w:link w:val="Subtitle"/>
    <w:uiPriority w:val="38"/>
    <w:rsid w:val="0002312E"/>
    <w:rPr>
      <w:rFonts w:eastAsiaTheme="minorEastAsia"/>
      <w:color w:val="FFFFFF" w:themeColor="background1"/>
      <w:spacing w:val="15"/>
      <w:sz w:val="36"/>
      <w:szCs w:val="22"/>
    </w:rPr>
  </w:style>
  <w:style w:type="character" w:styleId="CommentReference">
    <w:name w:val="annotation reference"/>
    <w:basedOn w:val="DefaultParagraphFont"/>
    <w:uiPriority w:val="99"/>
    <w:semiHidden/>
    <w:locked/>
    <w:rsid w:val="00035A0D"/>
    <w:rPr>
      <w:sz w:val="16"/>
      <w:szCs w:val="16"/>
    </w:rPr>
  </w:style>
  <w:style w:type="paragraph" w:styleId="CommentText">
    <w:name w:val="annotation text"/>
    <w:basedOn w:val="Normal"/>
    <w:link w:val="CommentTextChar"/>
    <w:uiPriority w:val="99"/>
    <w:semiHidden/>
    <w:locked/>
    <w:rsid w:val="00035A0D"/>
    <w:pPr>
      <w:spacing w:line="240" w:lineRule="auto"/>
    </w:pPr>
    <w:rPr>
      <w:sz w:val="20"/>
      <w:szCs w:val="20"/>
    </w:rPr>
  </w:style>
  <w:style w:type="character" w:customStyle="1" w:styleId="CommentTextChar">
    <w:name w:val="Comment Text Char"/>
    <w:basedOn w:val="DefaultParagraphFont"/>
    <w:link w:val="CommentText"/>
    <w:uiPriority w:val="99"/>
    <w:semiHidden/>
    <w:rsid w:val="00035A0D"/>
    <w:rPr>
      <w:sz w:val="20"/>
      <w:szCs w:val="20"/>
    </w:rPr>
  </w:style>
  <w:style w:type="paragraph" w:styleId="BalloonText">
    <w:name w:val="Balloon Text"/>
    <w:basedOn w:val="Normal"/>
    <w:link w:val="BalloonTextChar"/>
    <w:uiPriority w:val="99"/>
    <w:semiHidden/>
    <w:locked/>
    <w:rsid w:val="00035A0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A0D"/>
    <w:rPr>
      <w:rFonts w:ascii="Segoe UI" w:hAnsi="Segoe UI" w:cs="Segoe UI"/>
      <w:sz w:val="18"/>
      <w:szCs w:val="18"/>
    </w:rPr>
  </w:style>
  <w:style w:type="paragraph" w:styleId="CommentSubject">
    <w:name w:val="annotation subject"/>
    <w:basedOn w:val="CommentText"/>
    <w:next w:val="CommentText"/>
    <w:link w:val="CommentSubjectChar"/>
    <w:uiPriority w:val="99"/>
    <w:semiHidden/>
    <w:locked/>
    <w:rsid w:val="005F4CA9"/>
    <w:rPr>
      <w:b/>
      <w:bCs/>
    </w:rPr>
  </w:style>
  <w:style w:type="character" w:customStyle="1" w:styleId="CommentSubjectChar">
    <w:name w:val="Comment Subject Char"/>
    <w:basedOn w:val="CommentTextChar"/>
    <w:link w:val="CommentSubject"/>
    <w:uiPriority w:val="99"/>
    <w:semiHidden/>
    <w:rsid w:val="005F4C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elaide.edu.au/dase/projects/student-mental-health-wellbe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228374\Downloads\uoa-base-template-v1-2-cover-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8584DEEE4342CE9776375517D9BFAC"/>
        <w:category>
          <w:name w:val="General"/>
          <w:gallery w:val="placeholder"/>
        </w:category>
        <w:types>
          <w:type w:val="bbPlcHdr"/>
        </w:types>
        <w:behaviors>
          <w:behavior w:val="content"/>
        </w:behaviors>
        <w:guid w:val="{E981676C-57D4-4A87-9F95-4DCDE909B4FE}"/>
      </w:docPartPr>
      <w:docPartBody>
        <w:p w:rsidR="00E032AA" w:rsidRDefault="00603F9B">
          <w:pPr>
            <w:pStyle w:val="D58584DEEE4342CE9776375517D9BFAC"/>
          </w:pPr>
          <w:r w:rsidRPr="0002312E">
            <w:rPr>
              <w:rStyle w:val="TitleChar"/>
            </w:rPr>
            <w:t>[Title]</w:t>
          </w:r>
        </w:p>
      </w:docPartBody>
    </w:docPart>
    <w:docPart>
      <w:docPartPr>
        <w:name w:val="987052F347764FE3B634311B481D738A"/>
        <w:category>
          <w:name w:val="General"/>
          <w:gallery w:val="placeholder"/>
        </w:category>
        <w:types>
          <w:type w:val="bbPlcHdr"/>
        </w:types>
        <w:behaviors>
          <w:behavior w:val="content"/>
        </w:behaviors>
        <w:guid w:val="{0F311722-CD00-4361-A315-F526D9B2992E}"/>
      </w:docPartPr>
      <w:docPartBody>
        <w:p w:rsidR="00E032AA" w:rsidRDefault="00603F9B">
          <w:pPr>
            <w:pStyle w:val="987052F347764FE3B634311B481D738A"/>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F9B"/>
    <w:rsid w:val="00004DFC"/>
    <w:rsid w:val="00577C06"/>
    <w:rsid w:val="00603F9B"/>
    <w:rsid w:val="00E032AA"/>
    <w:rsid w:val="00E510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38"/>
    <w:qFormat/>
    <w:pPr>
      <w:spacing w:before="3969" w:after="480" w:line="288" w:lineRule="auto"/>
      <w:contextualSpacing/>
    </w:pPr>
    <w:rPr>
      <w:rFonts w:asciiTheme="majorHAnsi" w:eastAsiaTheme="majorEastAsia" w:hAnsiTheme="majorHAnsi" w:cstheme="majorBidi"/>
      <w:b/>
      <w:color w:val="FFFFFF" w:themeColor="background1"/>
      <w:kern w:val="28"/>
      <w:sz w:val="96"/>
      <w:szCs w:val="56"/>
      <w:lang w:eastAsia="en-US"/>
    </w:rPr>
  </w:style>
  <w:style w:type="character" w:customStyle="1" w:styleId="TitleChar">
    <w:name w:val="Title Char"/>
    <w:basedOn w:val="DefaultParagraphFont"/>
    <w:link w:val="Title"/>
    <w:uiPriority w:val="38"/>
    <w:rPr>
      <w:rFonts w:asciiTheme="majorHAnsi" w:eastAsiaTheme="majorEastAsia" w:hAnsiTheme="majorHAnsi" w:cstheme="majorBidi"/>
      <w:b/>
      <w:color w:val="FFFFFF" w:themeColor="background1"/>
      <w:kern w:val="28"/>
      <w:sz w:val="96"/>
      <w:szCs w:val="56"/>
      <w:lang w:eastAsia="en-US"/>
    </w:rPr>
  </w:style>
  <w:style w:type="paragraph" w:customStyle="1" w:styleId="D58584DEEE4342CE9776375517D9BFAC">
    <w:name w:val="D58584DEEE4342CE9776375517D9BFAC"/>
  </w:style>
  <w:style w:type="paragraph" w:customStyle="1" w:styleId="987052F347764FE3B634311B481D738A">
    <w:name w:val="987052F347764FE3B634311B481D73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delaide Uni">
      <a:dk1>
        <a:srgbClr val="000000"/>
      </a:dk1>
      <a:lt1>
        <a:sysClr val="window" lastClr="FFFFFF"/>
      </a:lt1>
      <a:dk2>
        <a:srgbClr val="102535"/>
      </a:dk2>
      <a:lt2>
        <a:srgbClr val="FFFFFF"/>
      </a:lt2>
      <a:accent1>
        <a:srgbClr val="102535"/>
      </a:accent1>
      <a:accent2>
        <a:srgbClr val="ED1C2E"/>
      </a:accent2>
      <a:accent3>
        <a:srgbClr val="005A9C"/>
      </a:accent3>
      <a:accent4>
        <a:srgbClr val="B38808"/>
      </a:accent4>
      <a:accent5>
        <a:srgbClr val="D40000"/>
      </a:accent5>
      <a:accent6>
        <a:srgbClr val="F8D05E"/>
      </a:accent6>
      <a:hlink>
        <a:srgbClr val="005A9C"/>
      </a:hlink>
      <a:folHlink>
        <a:srgbClr val="D4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43F49A70D084D81A942B88B9538CB" ma:contentTypeVersion="10" ma:contentTypeDescription="Create a new document." ma:contentTypeScope="" ma:versionID="30867366b0d3dfe91de96792dbe2cf50">
  <xsd:schema xmlns:xsd="http://www.w3.org/2001/XMLSchema" xmlns:xs="http://www.w3.org/2001/XMLSchema" xmlns:p="http://schemas.microsoft.com/office/2006/metadata/properties" xmlns:ns2="bc9d5346-1350-42a6-9926-cd23769c77bb" targetNamespace="http://schemas.microsoft.com/office/2006/metadata/properties" ma:root="true" ma:fieldsID="642517cb0402169c3800b80605f8b938" ns2:_="">
    <xsd:import namespace="bc9d5346-1350-42a6-9926-cd23769c77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5346-1350-42a6-9926-cd23769c7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4A79E-857D-441A-9A95-36BA82935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5346-1350-42a6-9926-cd23769c7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44A62-C2BE-4086-8E35-978908FC5452}">
  <ds:schemaRefs>
    <ds:schemaRef ds:uri="bc9d5346-1350-42a6-9926-cd23769c77b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3DFE7A70-26B8-4315-BBC8-C8C9DBCB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uoa-base-template-v1-2-cover-1 (1)</Template>
  <TotalTime>0</TotalTime>
  <Pages>10</Pages>
  <Words>2555</Words>
  <Characters>15693</Characters>
  <Application>Microsoft Office Word</Application>
  <DocSecurity>4</DocSecurity>
  <Lines>1207</Lines>
  <Paragraphs>793</Paragraphs>
  <ScaleCrop>false</ScaleCrop>
  <HeadingPairs>
    <vt:vector size="2" baseType="variant">
      <vt:variant>
        <vt:lpstr>Title</vt:lpstr>
      </vt:variant>
      <vt:variant>
        <vt:i4>1</vt:i4>
      </vt:variant>
    </vt:vector>
  </HeadingPairs>
  <TitlesOfParts>
    <vt:vector size="1" baseType="lpstr">
      <vt:lpstr>Student Mental Health and Wellbeing Strategy</vt:lpstr>
    </vt:vector>
  </TitlesOfParts>
  <Company/>
  <LinksUpToDate>false</LinksUpToDate>
  <CharactersWithSpaces>17455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Mental Health and Wellbeing Strategy</dc:title>
  <dc:subject/>
  <dc:creator>Jacquilene Faliszewski</dc:creator>
  <cp:keywords/>
  <dc:description/>
  <cp:lastModifiedBy>Georgia Kenneally</cp:lastModifiedBy>
  <cp:revision>2</cp:revision>
  <cp:lastPrinted>2022-05-06T03:58:00Z</cp:lastPrinted>
  <dcterms:created xsi:type="dcterms:W3CDTF">2024-02-16T01:35:00Z</dcterms:created>
  <dcterms:modified xsi:type="dcterms:W3CDTF">2024-02-16T01:35:00Z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0x01010063843F49A70D084D81A942B88B9538CB</vt:lpwstr>
  </property>
  <property fmtid="{D5CDD505-2E9C-101B-9397-08002B2CF9AE}" pid="3" name="ShowGlobal">
    <vt:bool>true</vt:bool>
  </property>
  <property fmtid="{D5CDD505-2E9C-101B-9397-08002B2CF9AE}" pid="4" name="KeepMarginsTheSame">
    <vt:bool>true</vt:bool>
  </property>
</Properties>
</file>