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064" w:rsidRPr="00AD79FD" w:rsidRDefault="00C55064" w:rsidP="00C55064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  <w:bookmarkStart w:id="0" w:name="AppendixA"/>
      <w:r w:rsidRPr="00AD79FD">
        <w:rPr>
          <w:rFonts w:ascii="Arial Narrow" w:hAnsi="Arial Narrow" w:cs="Arial"/>
          <w:b/>
          <w:color w:val="000000"/>
          <w:sz w:val="20"/>
          <w:szCs w:val="20"/>
        </w:rPr>
        <w:t>Appendix A</w:t>
      </w:r>
      <w:bookmarkEnd w:id="0"/>
      <w:r w:rsidRPr="00AD79FD">
        <w:rPr>
          <w:rFonts w:ascii="Arial Narrow" w:hAnsi="Arial Narrow" w:cs="Arial"/>
          <w:b/>
          <w:color w:val="000000"/>
          <w:sz w:val="20"/>
          <w:szCs w:val="20"/>
        </w:rPr>
        <w:t xml:space="preserve"> (Page 1 of 2)</w:t>
      </w:r>
    </w:p>
    <w:p w:rsidR="00C55064" w:rsidRPr="00AD79FD" w:rsidRDefault="00C55064" w:rsidP="00C55064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  <w:sz w:val="20"/>
          <w:szCs w:val="20"/>
        </w:rPr>
      </w:pPr>
      <w:r w:rsidRPr="00AD79FD">
        <w:rPr>
          <w:rFonts w:ascii="Arial Narrow" w:hAnsi="Arial Narrow" w:cs="Arial"/>
          <w:b/>
          <w:color w:val="000000"/>
          <w:sz w:val="20"/>
          <w:szCs w:val="20"/>
        </w:rPr>
        <w:t>CONFINED SPACE ENTRY - SAMPLE CONTROL MEASURES</w:t>
      </w:r>
    </w:p>
    <w:p w:rsidR="00C55064" w:rsidRPr="00AD79FD" w:rsidRDefault="00C55064" w:rsidP="00C55064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  <w:sz w:val="20"/>
          <w:szCs w:val="2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1775"/>
        <w:gridCol w:w="6730"/>
      </w:tblGrid>
      <w:tr w:rsidR="00C55064" w:rsidRPr="00AD79FD" w:rsidTr="006B1483">
        <w:tc>
          <w:tcPr>
            <w:tcW w:w="9781" w:type="dxa"/>
            <w:gridSpan w:val="3"/>
          </w:tcPr>
          <w:p w:rsidR="00C55064" w:rsidRPr="00AD79FD" w:rsidRDefault="00C55064" w:rsidP="006B1483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 w:cs="Helvetica-Narrow-Bold"/>
                <w:bCs/>
                <w:color w:val="000000"/>
                <w:sz w:val="20"/>
                <w:szCs w:val="20"/>
              </w:rPr>
            </w:pPr>
            <w:r w:rsidRPr="00AD79FD">
              <w:rPr>
                <w:rFonts w:ascii="Arial Narrow" w:hAnsi="Arial Narrow" w:cs="Helvetica-Narrow-Bold"/>
                <w:bCs/>
                <w:color w:val="000000"/>
                <w:sz w:val="20"/>
                <w:szCs w:val="20"/>
              </w:rPr>
              <w:t xml:space="preserve">To assess the risks and identify the necessary safety precautions, the University’s </w:t>
            </w:r>
            <w:hyperlink r:id="rId7" w:history="1">
              <w:r w:rsidRPr="008979E2">
                <w:rPr>
                  <w:rStyle w:val="Hyperlink"/>
                  <w:rFonts w:ascii="Arial Narrow" w:hAnsi="Arial Narrow" w:cs="Helvetica-Narrow-Bold"/>
                  <w:bCs/>
                  <w:sz w:val="20"/>
                  <w:szCs w:val="20"/>
                </w:rPr>
                <w:t>hazard management</w:t>
              </w:r>
            </w:hyperlink>
            <w:r w:rsidRPr="00AD79FD">
              <w:rPr>
                <w:rFonts w:ascii="Arial Narrow" w:hAnsi="Arial Narrow" w:cs="Helvetica-Narrow-Bold"/>
                <w:bCs/>
                <w:color w:val="000000"/>
                <w:sz w:val="20"/>
                <w:szCs w:val="20"/>
              </w:rPr>
              <w:t xml:space="preserve"> process should be followed.  This process includes the links to the risk assessment template or you can access </w:t>
            </w:r>
            <w:hyperlink r:id="rId8" w:history="1">
              <w:r w:rsidRPr="00D46047">
                <w:rPr>
                  <w:rStyle w:val="Hyperlink"/>
                  <w:rFonts w:ascii="Arial Narrow" w:hAnsi="Arial Narrow" w:cs="Helvetica-Narrow-Bold"/>
                  <w:bCs/>
                  <w:sz w:val="20"/>
                  <w:szCs w:val="20"/>
                </w:rPr>
                <w:t>RMSS</w:t>
              </w:r>
            </w:hyperlink>
            <w:r w:rsidRPr="00AD79FD">
              <w:rPr>
                <w:rFonts w:ascii="Arial Narrow" w:hAnsi="Arial Narrow" w:cs="Helvetica-Narrow-Bold"/>
                <w:bCs/>
                <w:color w:val="000000"/>
                <w:sz w:val="20"/>
                <w:szCs w:val="20"/>
              </w:rPr>
              <w:t xml:space="preserve">. </w:t>
            </w:r>
          </w:p>
          <w:p w:rsidR="00C55064" w:rsidRPr="00AD79FD" w:rsidRDefault="00C55064" w:rsidP="006B1483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 w:cs="Helvetica-Narrow-Bold"/>
                <w:bCs/>
                <w:color w:val="000000"/>
                <w:sz w:val="20"/>
                <w:szCs w:val="20"/>
              </w:rPr>
            </w:pPr>
          </w:p>
          <w:p w:rsidR="00C55064" w:rsidRPr="00AD79FD" w:rsidRDefault="00C55064" w:rsidP="006B1483">
            <w:pPr>
              <w:autoSpaceDE w:val="0"/>
              <w:autoSpaceDN w:val="0"/>
              <w:adjustRightInd w:val="0"/>
              <w:rPr>
                <w:rFonts w:ascii="Arial Narrow" w:hAnsi="Arial Narrow" w:cs="Helvetica-Narrow-Bold"/>
                <w:bCs/>
                <w:color w:val="000000"/>
                <w:sz w:val="20"/>
                <w:szCs w:val="20"/>
              </w:rPr>
            </w:pPr>
            <w:r w:rsidRPr="00AD79FD">
              <w:rPr>
                <w:rFonts w:ascii="Arial Narrow" w:hAnsi="Arial Narrow" w:cs="Helvetica-Narrow-Bold"/>
                <w:bCs/>
                <w:color w:val="000000"/>
                <w:sz w:val="20"/>
                <w:szCs w:val="20"/>
              </w:rPr>
              <w:t>Examples of hazards associated with confined space entry are provided below for consideration.</w:t>
            </w:r>
          </w:p>
          <w:p w:rsidR="00C55064" w:rsidRPr="00AD79FD" w:rsidRDefault="00C55064" w:rsidP="006B1483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 w:cs="Helvetica-Narrow-Bold"/>
                <w:bCs/>
                <w:color w:val="000000"/>
                <w:sz w:val="20"/>
                <w:szCs w:val="20"/>
              </w:rPr>
              <w:t>Please note that they are info</w:t>
            </w:r>
            <w:bookmarkStart w:id="1" w:name="_GoBack"/>
            <w:bookmarkEnd w:id="1"/>
            <w:r w:rsidRPr="00AD79FD">
              <w:rPr>
                <w:rFonts w:ascii="Arial Narrow" w:hAnsi="Arial Narrow" w:cs="Helvetica-Narrow-Bold"/>
                <w:bCs/>
                <w:color w:val="000000"/>
                <w:sz w:val="20"/>
                <w:szCs w:val="20"/>
              </w:rPr>
              <w:t xml:space="preserve">rmative only.  </w:t>
            </w:r>
            <w:r w:rsidRPr="00AD79FD">
              <w:rPr>
                <w:rFonts w:ascii="Arial Narrow" w:hAnsi="Arial Narrow"/>
                <w:sz w:val="20"/>
                <w:szCs w:val="20"/>
              </w:rPr>
              <w:t xml:space="preserve">Schools/Branches will need to tailor appropriate control measures based on the hazards, nature and location of the activity.  </w:t>
            </w:r>
          </w:p>
          <w:p w:rsidR="00C55064" w:rsidRPr="00AD79FD" w:rsidRDefault="00C55064" w:rsidP="006B1483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:rsidR="00C55064" w:rsidRPr="00AD79FD" w:rsidRDefault="00C55064" w:rsidP="006B1483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 xml:space="preserve">A risk assessment which includes controls must be completed for each confined space entry together with a written authority i.e. a confined space entry permit (an example is provided in </w:t>
            </w:r>
            <w:hyperlink w:anchor="AppendixB" w:history="1">
              <w:r w:rsidRPr="00D46047">
                <w:rPr>
                  <w:rStyle w:val="Hyperlink"/>
                  <w:rFonts w:ascii="Arial Narrow" w:hAnsi="Arial Narrow"/>
                  <w:b/>
                  <w:sz w:val="20"/>
                  <w:szCs w:val="20"/>
                </w:rPr>
                <w:t>Appendix B</w:t>
              </w:r>
            </w:hyperlink>
            <w:r w:rsidRPr="00AD79FD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AD79FD">
              <w:rPr>
                <w:rFonts w:ascii="Arial Narrow" w:hAnsi="Arial Narrow"/>
                <w:sz w:val="20"/>
                <w:szCs w:val="20"/>
              </w:rPr>
              <w:t>)</w:t>
            </w:r>
          </w:p>
          <w:p w:rsidR="00C55064" w:rsidRPr="00AD79FD" w:rsidRDefault="00C55064" w:rsidP="006B1483">
            <w:pPr>
              <w:autoSpaceDE w:val="0"/>
              <w:autoSpaceDN w:val="0"/>
              <w:adjustRightInd w:val="0"/>
              <w:rPr>
                <w:rFonts w:ascii="Arial Narrow" w:hAnsi="Arial Narrow" w:cs="Helvetica-Narrow-Bold"/>
                <w:bCs/>
                <w:color w:val="000000"/>
                <w:sz w:val="20"/>
                <w:szCs w:val="20"/>
              </w:rPr>
            </w:pPr>
          </w:p>
        </w:tc>
      </w:tr>
      <w:tr w:rsidR="00C55064" w:rsidRPr="00D46047" w:rsidTr="006B14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D46047" w:rsidRDefault="00C55064" w:rsidP="006B148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6047">
              <w:rPr>
                <w:rFonts w:ascii="Arial Narrow" w:hAnsi="Arial Narrow"/>
                <w:sz w:val="20"/>
                <w:szCs w:val="20"/>
              </w:rPr>
              <w:br w:type="page"/>
            </w:r>
            <w:r w:rsidRPr="00D46047">
              <w:rPr>
                <w:rFonts w:ascii="Arial Narrow" w:hAnsi="Arial Narrow"/>
                <w:b/>
                <w:sz w:val="20"/>
                <w:szCs w:val="20"/>
              </w:rPr>
              <w:t xml:space="preserve">Examples of hazards </w:t>
            </w:r>
          </w:p>
          <w:p w:rsidR="00C55064" w:rsidRPr="00D46047" w:rsidRDefault="00C55064" w:rsidP="006B148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D46047" w:rsidRDefault="00C55064" w:rsidP="006B148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6047">
              <w:rPr>
                <w:rFonts w:ascii="Arial Narrow" w:hAnsi="Arial Narrow"/>
                <w:b/>
                <w:sz w:val="20"/>
                <w:szCs w:val="20"/>
              </w:rPr>
              <w:t>Associated Risk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D46047" w:rsidRDefault="00C55064" w:rsidP="006B148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6047">
              <w:rPr>
                <w:rFonts w:ascii="Arial Narrow" w:hAnsi="Arial Narrow"/>
                <w:b/>
                <w:sz w:val="20"/>
                <w:szCs w:val="20"/>
              </w:rPr>
              <w:t>Examples of control measures.  (One or more measures may be appropriate under each heading and should be considered)</w:t>
            </w:r>
          </w:p>
          <w:p w:rsidR="00C55064" w:rsidRPr="00D46047" w:rsidRDefault="00C55064" w:rsidP="006B14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5064" w:rsidRPr="00AD79FD" w:rsidTr="006B14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Confined space entry (general)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Loss of consciousness, injury or death due to the immediate effects of airborne contaminants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Fire, explosion from ignition of flammable contaminants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Difficulty rescuing and treating an injured or unconscious person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Asphyxiation from atmospheric oxygen deficiency or immersion in stored material (e.g. grain, sand, flour or fertiliser)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Elimination of the need to enter the space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Redesign the space to eliminate the need for entry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Install fixed or temporary cleaning devices (e.g. spray balls using high-pressure hoses) inserted through an access hatch to clean the inside of a tank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Use remote cameras or a mirror attached to a probe for internal inspection of vessels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Use remotely operated rotating flail devices, vibrators or air purgers to clear blockages in silos; or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Use a hook, long-handled clasp or magnet on a string to retrieve an object dropped into space.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If elimination is not possible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AD79FD">
              <w:rPr>
                <w:rFonts w:ascii="Arial Narrow" w:hAnsi="Arial Narrow"/>
                <w:sz w:val="20"/>
                <w:szCs w:val="20"/>
                <w:u w:val="single"/>
              </w:rPr>
              <w:t>Substitution</w:t>
            </w:r>
          </w:p>
          <w:p w:rsidR="00C55064" w:rsidRPr="00AD79FD" w:rsidRDefault="00C55064" w:rsidP="00C55064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Use a non-toxic substance instead of a toxic substance</w:t>
            </w:r>
          </w:p>
          <w:p w:rsidR="00C55064" w:rsidRPr="00AD79FD" w:rsidRDefault="00C55064" w:rsidP="00C55064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Apply paints, solvents or surface coatings with brushes rather than aerosols</w:t>
            </w:r>
          </w:p>
          <w:p w:rsidR="00C55064" w:rsidRPr="00AD79FD" w:rsidRDefault="00C55064" w:rsidP="00C55064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Replace flammable substances with non-flammable substances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  <w:u w:val="single"/>
              </w:rPr>
              <w:t>Isolation and engineering</w:t>
            </w:r>
            <w:r w:rsidRPr="00AD79FD">
              <w:rPr>
                <w:rFonts w:ascii="Arial Narrow" w:hAnsi="Arial Narrow"/>
                <w:sz w:val="20"/>
                <w:szCs w:val="20"/>
              </w:rPr>
              <w:t xml:space="preserve"> (i.e. modify the workplace)</w:t>
            </w:r>
          </w:p>
          <w:p w:rsidR="00C55064" w:rsidRPr="00AD79FD" w:rsidRDefault="00C55064" w:rsidP="00C55064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Block service lines such as electrical cables, water pipes, air lines</w:t>
            </w:r>
          </w:p>
          <w:p w:rsidR="00C55064" w:rsidRPr="00AD79FD" w:rsidRDefault="00C55064" w:rsidP="00C55064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Guard or secure moving machinery parts such as agitators, fans or blenders</w:t>
            </w:r>
          </w:p>
          <w:p w:rsidR="00C55064" w:rsidRPr="00AD79FD" w:rsidRDefault="00C55064" w:rsidP="00C55064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Enclose machinery to reduce noise</w:t>
            </w:r>
          </w:p>
          <w:p w:rsidR="00C55064" w:rsidRPr="00AD79FD" w:rsidRDefault="00C55064" w:rsidP="00C55064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Thoroughly ventilate the space to ensure a safe oxygen level</w:t>
            </w:r>
          </w:p>
          <w:p w:rsidR="00C55064" w:rsidRPr="00AD79FD" w:rsidRDefault="00C55064" w:rsidP="00C55064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Purge contaminants from the space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AD79FD">
              <w:rPr>
                <w:rFonts w:ascii="Arial Narrow" w:hAnsi="Arial Narrow"/>
                <w:sz w:val="20"/>
                <w:szCs w:val="20"/>
                <w:u w:val="single"/>
              </w:rPr>
              <w:t xml:space="preserve">Atmospheric testing </w:t>
            </w:r>
          </w:p>
          <w:p w:rsidR="00C55064" w:rsidRPr="00AD79FD" w:rsidRDefault="00C55064" w:rsidP="00C55064">
            <w:pPr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Ongoing testing and monitoring to ensure the atmosphere is maintained at a safe level with the frequency based on the likelihood of a change of conditions.</w:t>
            </w:r>
          </w:p>
          <w:p w:rsidR="00C55064" w:rsidRPr="00AD79FD" w:rsidRDefault="00C55064" w:rsidP="006B148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5064" w:rsidRPr="00AD79FD" w:rsidTr="006B14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Confined space entry (general)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(continued)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AD79FD">
              <w:rPr>
                <w:rFonts w:ascii="Arial Narrow" w:hAnsi="Arial Narrow"/>
                <w:sz w:val="20"/>
                <w:szCs w:val="20"/>
                <w:u w:val="single"/>
              </w:rPr>
              <w:t>Administration</w:t>
            </w:r>
          </w:p>
          <w:p w:rsidR="00C55064" w:rsidRPr="00AD79FD" w:rsidRDefault="00C55064" w:rsidP="00C55064">
            <w:pPr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 xml:space="preserve">Risk assessment/Job Safety Analysis (JSA) </w:t>
            </w:r>
          </w:p>
          <w:p w:rsidR="00C55064" w:rsidRPr="00AD79FD" w:rsidRDefault="00C55064" w:rsidP="00C55064">
            <w:pPr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Competency based training</w:t>
            </w:r>
          </w:p>
          <w:p w:rsidR="00C55064" w:rsidRPr="00AD79FD" w:rsidRDefault="00C55064" w:rsidP="00C55064">
            <w:pPr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Written authority – confined space entry permit</w:t>
            </w:r>
          </w:p>
          <w:p w:rsidR="00C55064" w:rsidRPr="00AD79FD" w:rsidRDefault="00C55064" w:rsidP="00C55064">
            <w:pPr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Signs and barriers</w:t>
            </w:r>
          </w:p>
          <w:p w:rsidR="00C55064" w:rsidRPr="00AD79FD" w:rsidRDefault="00C55064" w:rsidP="00C55064">
            <w:pPr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Records management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  <w:u w:val="single"/>
              </w:rPr>
              <w:t>Personal Protective Equipment</w:t>
            </w:r>
            <w:r w:rsidRPr="00AD79FD">
              <w:rPr>
                <w:rFonts w:ascii="Arial Narrow" w:hAnsi="Arial Narrow"/>
                <w:sz w:val="20"/>
                <w:szCs w:val="20"/>
              </w:rPr>
              <w:t xml:space="preserve"> (PPE)</w:t>
            </w:r>
          </w:p>
          <w:p w:rsidR="00C55064" w:rsidRPr="00AD79FD" w:rsidRDefault="00C55064" w:rsidP="00C55064">
            <w:pPr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Hard hats, glasses, gloves, chemical suits, boots</w:t>
            </w:r>
          </w:p>
          <w:p w:rsidR="00C55064" w:rsidRPr="00AD79FD" w:rsidRDefault="00C55064" w:rsidP="00C55064">
            <w:pPr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Respiratory protective equipment</w:t>
            </w:r>
          </w:p>
          <w:p w:rsidR="00C55064" w:rsidRPr="00AD79FD" w:rsidRDefault="00C55064" w:rsidP="006B148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(continued)</w:t>
            </w:r>
          </w:p>
        </w:tc>
      </w:tr>
    </w:tbl>
    <w:p w:rsidR="00C55064" w:rsidRPr="00AD79FD" w:rsidRDefault="00C55064" w:rsidP="00C55064">
      <w:pPr>
        <w:rPr>
          <w:rFonts w:ascii="Arial Narrow" w:hAnsi="Arial Narrow"/>
          <w:sz w:val="20"/>
          <w:szCs w:val="20"/>
        </w:rPr>
      </w:pPr>
      <w:r w:rsidRPr="00AD79FD">
        <w:rPr>
          <w:rFonts w:ascii="Arial Narrow" w:hAnsi="Arial Narrow"/>
          <w:sz w:val="20"/>
          <w:szCs w:val="20"/>
        </w:rPr>
        <w:br w:type="page"/>
      </w:r>
    </w:p>
    <w:p w:rsidR="00C55064" w:rsidRPr="00AD79FD" w:rsidRDefault="00C55064" w:rsidP="00C55064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  <w:r w:rsidRPr="00AD79FD">
        <w:rPr>
          <w:rFonts w:ascii="Arial Narrow" w:hAnsi="Arial Narrow" w:cs="Arial"/>
          <w:b/>
          <w:color w:val="000000"/>
          <w:sz w:val="20"/>
          <w:szCs w:val="20"/>
        </w:rPr>
        <w:lastRenderedPageBreak/>
        <w:t>Appendix A (Page 2 of 2)</w:t>
      </w:r>
    </w:p>
    <w:p w:rsidR="00C55064" w:rsidRPr="00AD79FD" w:rsidRDefault="00C55064" w:rsidP="00C55064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  <w:sz w:val="20"/>
          <w:szCs w:val="20"/>
        </w:rPr>
      </w:pPr>
      <w:r w:rsidRPr="00AD79FD">
        <w:rPr>
          <w:rFonts w:ascii="Arial Narrow" w:hAnsi="Arial Narrow" w:cs="Arial"/>
          <w:b/>
          <w:color w:val="000000"/>
          <w:sz w:val="20"/>
          <w:szCs w:val="20"/>
        </w:rPr>
        <w:t>CONFINED SPACE ENTRY - SAMPLE CONTROL MEASURES</w:t>
      </w:r>
    </w:p>
    <w:p w:rsidR="00C55064" w:rsidRPr="00AD79FD" w:rsidRDefault="00C55064" w:rsidP="00C55064">
      <w:pPr>
        <w:rPr>
          <w:rFonts w:ascii="Arial Narrow" w:hAnsi="Arial Narrow"/>
          <w:sz w:val="20"/>
          <w:szCs w:val="2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1775"/>
        <w:gridCol w:w="6730"/>
      </w:tblGrid>
      <w:tr w:rsidR="00C55064" w:rsidRPr="00AD79FD" w:rsidTr="006B1483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:rsidR="00C55064" w:rsidRPr="00AD79FD" w:rsidRDefault="00C55064" w:rsidP="006B1483">
            <w:pPr>
              <w:rPr>
                <w:rFonts w:ascii="Arial Narrow" w:hAnsi="Arial Narrow"/>
                <w:b/>
                <w:color w:val="FFFFFF"/>
                <w:sz w:val="20"/>
                <w:szCs w:val="20"/>
              </w:rPr>
            </w:pPr>
            <w:r w:rsidRPr="00AD79FD">
              <w:rPr>
                <w:rFonts w:ascii="Arial Narrow" w:hAnsi="Arial Narrow"/>
                <w:b/>
                <w:color w:val="FFFFFF"/>
                <w:sz w:val="20"/>
                <w:szCs w:val="20"/>
              </w:rPr>
              <w:t>Other considerations</w:t>
            </w:r>
          </w:p>
        </w:tc>
      </w:tr>
      <w:tr w:rsidR="00C55064" w:rsidRPr="00AD79FD" w:rsidTr="006B14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Safe entry and exit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Falling from a height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D46047" w:rsidRDefault="00C55064" w:rsidP="00C55064">
            <w:pPr>
              <w:numPr>
                <w:ilvl w:val="0"/>
                <w:numId w:val="1"/>
              </w:numPr>
              <w:ind w:left="340"/>
              <w:rPr>
                <w:rFonts w:ascii="Arial Narrow" w:hAnsi="Arial Narrow"/>
                <w:sz w:val="20"/>
                <w:szCs w:val="20"/>
              </w:rPr>
            </w:pPr>
            <w:r w:rsidRPr="00D46047">
              <w:rPr>
                <w:rFonts w:ascii="Arial Narrow" w:hAnsi="Arial Narrow"/>
                <w:sz w:val="20"/>
                <w:szCs w:val="20"/>
              </w:rPr>
              <w:t>Erect barriers</w:t>
            </w:r>
          </w:p>
          <w:p w:rsidR="00C55064" w:rsidRPr="00D46047" w:rsidRDefault="00C55064" w:rsidP="00C55064">
            <w:pPr>
              <w:numPr>
                <w:ilvl w:val="0"/>
                <w:numId w:val="1"/>
              </w:numPr>
              <w:ind w:left="340"/>
              <w:rPr>
                <w:rFonts w:ascii="Arial Narrow" w:hAnsi="Arial Narrow"/>
                <w:sz w:val="20"/>
                <w:szCs w:val="20"/>
              </w:rPr>
            </w:pPr>
            <w:r w:rsidRPr="00D46047">
              <w:rPr>
                <w:rFonts w:ascii="Arial Narrow" w:hAnsi="Arial Narrow"/>
                <w:sz w:val="20"/>
                <w:szCs w:val="20"/>
              </w:rPr>
              <w:t>Provide safety harnesses and lifting devices</w:t>
            </w:r>
          </w:p>
          <w:p w:rsidR="00C55064" w:rsidRPr="00D46047" w:rsidRDefault="00C55064" w:rsidP="00C55064">
            <w:pPr>
              <w:numPr>
                <w:ilvl w:val="0"/>
                <w:numId w:val="1"/>
              </w:numPr>
              <w:ind w:left="340"/>
              <w:rPr>
                <w:rFonts w:ascii="Arial Narrow" w:hAnsi="Arial Narrow"/>
                <w:sz w:val="20"/>
                <w:szCs w:val="20"/>
              </w:rPr>
            </w:pPr>
            <w:r w:rsidRPr="00D46047">
              <w:rPr>
                <w:rFonts w:ascii="Arial Narrow" w:hAnsi="Arial Narrow"/>
                <w:sz w:val="20"/>
                <w:szCs w:val="20"/>
              </w:rPr>
              <w:t>Assess competency of person in the use of PPE</w:t>
            </w:r>
          </w:p>
          <w:p w:rsidR="00C55064" w:rsidRPr="00D46047" w:rsidRDefault="00C55064" w:rsidP="00C55064">
            <w:pPr>
              <w:numPr>
                <w:ilvl w:val="0"/>
                <w:numId w:val="1"/>
              </w:numPr>
              <w:ind w:left="340" w:hanging="357"/>
              <w:rPr>
                <w:rFonts w:ascii="Arial Narrow" w:hAnsi="Arial Narrow"/>
                <w:sz w:val="20"/>
                <w:szCs w:val="20"/>
              </w:rPr>
            </w:pPr>
            <w:r w:rsidRPr="00D46047">
              <w:rPr>
                <w:rFonts w:ascii="Arial Narrow" w:hAnsi="Arial Narrow"/>
                <w:sz w:val="20"/>
                <w:szCs w:val="20"/>
              </w:rPr>
              <w:t>Implement entry and exit procedures to indicate when workers are in the space</w:t>
            </w:r>
          </w:p>
          <w:p w:rsidR="00C55064" w:rsidRPr="00D46047" w:rsidRDefault="00C55064" w:rsidP="00C55064">
            <w:pPr>
              <w:numPr>
                <w:ilvl w:val="0"/>
                <w:numId w:val="1"/>
              </w:numPr>
              <w:ind w:left="340"/>
              <w:rPr>
                <w:rFonts w:ascii="Arial Narrow" w:hAnsi="Arial Narrow"/>
                <w:sz w:val="20"/>
                <w:szCs w:val="20"/>
              </w:rPr>
            </w:pPr>
            <w:r w:rsidRPr="00D46047">
              <w:rPr>
                <w:rFonts w:ascii="Arial Narrow" w:hAnsi="Arial Narrow"/>
                <w:sz w:val="20"/>
                <w:szCs w:val="20"/>
              </w:rPr>
              <w:t>Erect signs and barricades to prevent entry of persons not involved in the work</w:t>
            </w:r>
          </w:p>
          <w:p w:rsidR="00C55064" w:rsidRPr="00D46047" w:rsidRDefault="00C55064" w:rsidP="00C55064">
            <w:pPr>
              <w:numPr>
                <w:ilvl w:val="0"/>
                <w:numId w:val="1"/>
              </w:numPr>
              <w:ind w:left="340"/>
              <w:rPr>
                <w:rFonts w:ascii="Arial Narrow" w:hAnsi="Arial Narrow"/>
                <w:sz w:val="20"/>
                <w:szCs w:val="20"/>
              </w:rPr>
            </w:pPr>
            <w:r w:rsidRPr="00D46047">
              <w:rPr>
                <w:rFonts w:ascii="Arial Narrow" w:hAnsi="Arial Narrow"/>
                <w:sz w:val="20"/>
                <w:szCs w:val="20"/>
              </w:rPr>
              <w:t>Establish a communication system between people inside and outside of the confined space to summon help in an emergency</w:t>
            </w:r>
          </w:p>
          <w:p w:rsidR="00C55064" w:rsidRPr="00D46047" w:rsidRDefault="00C55064" w:rsidP="00C55064">
            <w:pPr>
              <w:numPr>
                <w:ilvl w:val="0"/>
                <w:numId w:val="1"/>
              </w:numPr>
              <w:ind w:left="340"/>
              <w:rPr>
                <w:rFonts w:ascii="Arial Narrow" w:hAnsi="Arial Narrow"/>
                <w:sz w:val="20"/>
                <w:szCs w:val="20"/>
              </w:rPr>
            </w:pPr>
            <w:r w:rsidRPr="00D46047">
              <w:rPr>
                <w:rFonts w:ascii="Arial Narrow" w:hAnsi="Arial Narrow"/>
                <w:sz w:val="20"/>
                <w:szCs w:val="20"/>
              </w:rPr>
              <w:t>Ensure you have the appropriate equipment for the task</w:t>
            </w:r>
          </w:p>
          <w:p w:rsidR="00C55064" w:rsidRPr="00D46047" w:rsidRDefault="00C55064" w:rsidP="006B14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55064" w:rsidRPr="00AD79FD" w:rsidTr="006B14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 xml:space="preserve">Hydrogen sulphide 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gas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Poisoning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Ventilate space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Monitor atmosphere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Assess competency of persons in the use of monitoring equipment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Assess competency of persons to wear respiratory protective devices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Assign standby person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Select communications equipment</w:t>
            </w:r>
          </w:p>
          <w:p w:rsidR="00C55064" w:rsidRPr="00AD79FD" w:rsidRDefault="00C55064" w:rsidP="006B1483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5064" w:rsidRPr="00AD79FD" w:rsidTr="006B14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Services to the confined space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Physical injury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C55064">
            <w:pPr>
              <w:numPr>
                <w:ilvl w:val="0"/>
                <w:numId w:val="6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 xml:space="preserve">Tag out services, lock valves etc as applicable as per HSW Handbook </w:t>
            </w:r>
            <w:r w:rsidRPr="00AD79FD">
              <w:rPr>
                <w:rFonts w:ascii="Arial Narrow" w:hAnsi="Arial Narrow"/>
                <w:sz w:val="20"/>
                <w:szCs w:val="20"/>
              </w:rPr>
              <w:br/>
              <w:t>(</w:t>
            </w:r>
            <w:hyperlink r:id="rId9" w:history="1">
              <w:r w:rsidRPr="00F72568">
                <w:rPr>
                  <w:rStyle w:val="Hyperlink"/>
                  <w:rFonts w:ascii="Arial Narrow" w:hAnsi="Arial Narrow"/>
                  <w:sz w:val="20"/>
                  <w:szCs w:val="20"/>
                </w:rPr>
                <w:t>http://www.adelaide.edu.au/hr/hsw/handbook/plant/</w:t>
              </w:r>
            </w:hyperlink>
            <w:hyperlink r:id="rId10" w:history="1"/>
            <w:r w:rsidRPr="00AD79FD">
              <w:rPr>
                <w:rFonts w:ascii="Arial Narrow" w:hAnsi="Arial Narrow"/>
                <w:sz w:val="20"/>
                <w:szCs w:val="20"/>
              </w:rPr>
              <w:t>)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73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to prevent the introduction of contaminants or conditions through piping, ducts, vents, drains, conveyors, service pipes and fire protection equipment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73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to prevent the activation or energising of machinery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73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to prevent the inadvertent use of electrical equipment</w:t>
            </w:r>
          </w:p>
          <w:p w:rsidR="00C55064" w:rsidRPr="00AD79FD" w:rsidRDefault="00C55064" w:rsidP="006B1483">
            <w:pPr>
              <w:ind w:left="37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5064" w:rsidRPr="00AD79FD" w:rsidTr="006B14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Inadequate lighting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Physical injury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Provide additional and appropriate safe lighting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Provide emergency lighting(e.g. torches)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5064" w:rsidRPr="00AD79FD" w:rsidTr="006B14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Noise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Hearing impairment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Substitute noisy machinery with quieter machinery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Use sound dampeners or silencers, noise barriers and isolation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Provide hearing protection and train persons in its use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Determine appropriate communication methods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5064" w:rsidRPr="00AD79FD" w:rsidTr="006B14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Physiological and psychological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Stress and/or physical exhaustion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Assess and monitor persons (e.g. at agreed intervals)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Rest breaks (e.g. at agreed intervals)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 xml:space="preserve">Job rotation </w:t>
            </w:r>
          </w:p>
          <w:p w:rsidR="00C55064" w:rsidRPr="00AD79FD" w:rsidRDefault="00C55064" w:rsidP="006B1483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5064" w:rsidRPr="00AD79FD" w:rsidTr="006B14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Welding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Fumes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Hot work permit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Provide fume extraction equipment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Provide fire extinguishers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5064" w:rsidRPr="00AD79FD" w:rsidTr="006B14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Flammable atmosphere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Explosion, burns, physical injury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Eliminate all ignition sources in the vicinity (e.g. open flames and hot surfaces, spark-producing equipment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5064" w:rsidRPr="00AD79FD" w:rsidTr="006B14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Electrical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Electric shock, burns, scalds, physical injury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 xml:space="preserve">Provide RCD protection </w:t>
            </w:r>
          </w:p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Ensure all equipment has been tested and tagged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5064" w:rsidRPr="00AD79FD" w:rsidTr="006B14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Unguarded plant and machinery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 xml:space="preserve">Entanglement, cutting, crushing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64" w:rsidRPr="00AD79FD" w:rsidRDefault="00C55064" w:rsidP="00C55064">
            <w:pPr>
              <w:numPr>
                <w:ilvl w:val="0"/>
                <w:numId w:val="1"/>
              </w:numPr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AD79FD">
              <w:rPr>
                <w:rFonts w:ascii="Arial Narrow" w:hAnsi="Arial Narrow"/>
                <w:sz w:val="20"/>
                <w:szCs w:val="20"/>
              </w:rPr>
              <w:t>Isolate power supply prior to entry and tag out</w:t>
            </w: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  <w:p w:rsidR="00C55064" w:rsidRPr="00AD79FD" w:rsidRDefault="00C55064" w:rsidP="006B14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55064" w:rsidRPr="00AD79FD" w:rsidRDefault="00C55064" w:rsidP="00C55064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  <w:sz w:val="20"/>
          <w:szCs w:val="20"/>
        </w:rPr>
      </w:pPr>
    </w:p>
    <w:p w:rsidR="00706C04" w:rsidRPr="00C55064" w:rsidRDefault="00C55064" w:rsidP="00C55064">
      <w:pPr>
        <w:autoSpaceDE w:val="0"/>
        <w:autoSpaceDN w:val="0"/>
        <w:adjustRightInd w:val="0"/>
        <w:rPr>
          <w:rFonts w:ascii="Arial Narrow" w:hAnsi="Arial Narrow"/>
          <w:noProof/>
          <w:sz w:val="20"/>
          <w:szCs w:val="20"/>
        </w:rPr>
      </w:pPr>
    </w:p>
    <w:sectPr w:rsidR="00706C04" w:rsidRPr="00C5506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064" w:rsidRDefault="00C55064" w:rsidP="00C55064">
      <w:r>
        <w:separator/>
      </w:r>
    </w:p>
  </w:endnote>
  <w:endnote w:type="continuationSeparator" w:id="0">
    <w:p w:rsidR="00C55064" w:rsidRDefault="00C55064" w:rsidP="00C5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1"/>
      <w:gridCol w:w="3968"/>
      <w:gridCol w:w="1199"/>
      <w:gridCol w:w="1294"/>
      <w:gridCol w:w="1284"/>
    </w:tblGrid>
    <w:tr w:rsidR="00C55064" w:rsidRPr="00424D43" w:rsidTr="00C55064">
      <w:tc>
        <w:tcPr>
          <w:tcW w:w="1271" w:type="dxa"/>
        </w:tcPr>
        <w:p w:rsidR="00C55064" w:rsidRPr="000F11E8" w:rsidRDefault="00C55064" w:rsidP="00C55064">
          <w:pPr>
            <w:rPr>
              <w:rFonts w:ascii="Arial Narrow" w:hAnsi="Arial Narrow"/>
              <w:b/>
              <w:sz w:val="14"/>
              <w:szCs w:val="14"/>
            </w:rPr>
          </w:pPr>
          <w:r w:rsidRPr="000F11E8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3968" w:type="dxa"/>
        </w:tcPr>
        <w:p w:rsidR="00C55064" w:rsidRPr="000F11E8" w:rsidRDefault="00C55064" w:rsidP="00C55064">
          <w:pPr>
            <w:rPr>
              <w:rFonts w:ascii="Arial Narrow" w:hAnsi="Arial Narrow"/>
              <w:b/>
              <w:sz w:val="14"/>
              <w:szCs w:val="14"/>
            </w:rPr>
          </w:pPr>
          <w:r w:rsidRPr="000F11E8">
            <w:rPr>
              <w:rFonts w:ascii="Arial Narrow" w:hAnsi="Arial Narrow"/>
              <w:b/>
              <w:sz w:val="14"/>
              <w:szCs w:val="14"/>
            </w:rPr>
            <w:t>Confined Spaces</w:t>
          </w:r>
        </w:p>
      </w:tc>
      <w:tc>
        <w:tcPr>
          <w:tcW w:w="1199" w:type="dxa"/>
        </w:tcPr>
        <w:p w:rsidR="00C55064" w:rsidRPr="00424D43" w:rsidRDefault="00C55064" w:rsidP="00C5506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294" w:type="dxa"/>
          <w:tcBorders>
            <w:right w:val="single" w:sz="4" w:space="0" w:color="auto"/>
          </w:tcBorders>
        </w:tcPr>
        <w:p w:rsidR="00C55064" w:rsidRPr="00424D43" w:rsidRDefault="00C55064" w:rsidP="00C55064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23 April 2015</w:t>
          </w:r>
        </w:p>
      </w:tc>
      <w:tc>
        <w:tcPr>
          <w:tcW w:w="12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5064" w:rsidRPr="00424D43" w:rsidRDefault="00C55064" w:rsidP="00C5506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Version </w:t>
          </w:r>
          <w:r>
            <w:rPr>
              <w:rFonts w:ascii="Arial Narrow" w:hAnsi="Arial Narrow"/>
              <w:b/>
              <w:sz w:val="14"/>
              <w:szCs w:val="14"/>
            </w:rPr>
            <w:t>2</w:t>
          </w:r>
          <w:r w:rsidRPr="00424D43">
            <w:rPr>
              <w:rFonts w:ascii="Arial Narrow" w:hAnsi="Arial Narrow"/>
              <w:b/>
              <w:sz w:val="14"/>
              <w:szCs w:val="14"/>
            </w:rPr>
            <w:t>.0</w:t>
          </w:r>
        </w:p>
      </w:tc>
    </w:tr>
    <w:tr w:rsidR="00C55064" w:rsidRPr="00424D43" w:rsidTr="00C55064">
      <w:tc>
        <w:tcPr>
          <w:tcW w:w="1271" w:type="dxa"/>
        </w:tcPr>
        <w:p w:rsidR="00C55064" w:rsidRPr="00424D43" w:rsidRDefault="00C55064" w:rsidP="00C5506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3968" w:type="dxa"/>
        </w:tcPr>
        <w:p w:rsidR="00C55064" w:rsidRPr="00424D43" w:rsidRDefault="00C55064" w:rsidP="00C55064">
          <w:pPr>
            <w:rPr>
              <w:rFonts w:ascii="Arial Narrow" w:hAnsi="Arial Narrow"/>
              <w:b/>
              <w:sz w:val="14"/>
              <w:szCs w:val="14"/>
            </w:rPr>
          </w:pPr>
          <w:r w:rsidRPr="00300128">
            <w:rPr>
              <w:rFonts w:ascii="Arial Narrow" w:hAnsi="Arial Narrow"/>
              <w:b/>
              <w:sz w:val="14"/>
              <w:szCs w:val="14"/>
            </w:rPr>
            <w:t>Associate Director,</w:t>
          </w:r>
          <w:r>
            <w:rPr>
              <w:rFonts w:ascii="Arial Narrow" w:hAnsi="Arial Narrow"/>
              <w:b/>
              <w:sz w:val="14"/>
              <w:szCs w:val="14"/>
            </w:rPr>
            <w:t xml:space="preserve"> HR Policy, Safety and Compliance</w:t>
          </w:r>
        </w:p>
      </w:tc>
      <w:tc>
        <w:tcPr>
          <w:tcW w:w="1199" w:type="dxa"/>
        </w:tcPr>
        <w:p w:rsidR="00C55064" w:rsidRPr="00424D43" w:rsidRDefault="00C55064" w:rsidP="00C5506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294" w:type="dxa"/>
          <w:tcBorders>
            <w:right w:val="single" w:sz="4" w:space="0" w:color="auto"/>
          </w:tcBorders>
        </w:tcPr>
        <w:p w:rsidR="00C55064" w:rsidRPr="00424D43" w:rsidRDefault="00C55064" w:rsidP="00C55064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23 April 2018</w:t>
          </w:r>
        </w:p>
      </w:tc>
      <w:tc>
        <w:tcPr>
          <w:tcW w:w="12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5064" w:rsidRPr="00424D43" w:rsidRDefault="00C55064" w:rsidP="00C55064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Page </w:t>
          </w:r>
          <w:r w:rsidRPr="00424D43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424D43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instrText xml:space="preserve"> PAGE </w:instrText>
          </w:r>
          <w:r w:rsidRPr="00424D43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>
            <w:rPr>
              <w:rStyle w:val="PageNumber"/>
              <w:rFonts w:ascii="Arial Narrow" w:eastAsiaTheme="majorEastAsia" w:hAnsi="Arial Narrow"/>
              <w:b/>
              <w:noProof/>
              <w:sz w:val="14"/>
              <w:szCs w:val="14"/>
            </w:rPr>
            <w:t>1</w:t>
          </w:r>
          <w:r w:rsidRPr="00424D43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  <w:r w:rsidRPr="00424D43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t xml:space="preserve"> of </w:t>
          </w:r>
          <w:r w:rsidRPr="00424D43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424D43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instrText xml:space="preserve"> NUMPAGES </w:instrText>
          </w:r>
          <w:r w:rsidRPr="00424D43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>
            <w:rPr>
              <w:rStyle w:val="PageNumber"/>
              <w:rFonts w:ascii="Arial Narrow" w:eastAsiaTheme="majorEastAsia" w:hAnsi="Arial Narrow"/>
              <w:b/>
              <w:noProof/>
              <w:sz w:val="14"/>
              <w:szCs w:val="14"/>
            </w:rPr>
            <w:t>2</w:t>
          </w:r>
          <w:r w:rsidRPr="00424D43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</w:p>
      </w:tc>
    </w:tr>
    <w:tr w:rsidR="00C55064" w:rsidRPr="00424D43" w:rsidTr="00C55064">
      <w:tc>
        <w:tcPr>
          <w:tcW w:w="1271" w:type="dxa"/>
        </w:tcPr>
        <w:p w:rsidR="00C55064" w:rsidRPr="00424D43" w:rsidRDefault="00C55064" w:rsidP="00C5506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7745" w:type="dxa"/>
          <w:gridSpan w:val="4"/>
          <w:tcBorders>
            <w:right w:val="single" w:sz="4" w:space="0" w:color="auto"/>
          </w:tcBorders>
        </w:tcPr>
        <w:p w:rsidR="00C55064" w:rsidRPr="00424D43" w:rsidRDefault="00C55064" w:rsidP="00C55064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This process is uncontrolled when printed.  The current version of this document is available on the HSW Website.</w:t>
          </w:r>
        </w:p>
      </w:tc>
    </w:tr>
  </w:tbl>
  <w:p w:rsidR="00C55064" w:rsidRDefault="00C550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064" w:rsidRDefault="00C55064" w:rsidP="00C55064">
      <w:r>
        <w:separator/>
      </w:r>
    </w:p>
  </w:footnote>
  <w:footnote w:type="continuationSeparator" w:id="0">
    <w:p w:rsidR="00C55064" w:rsidRDefault="00C55064" w:rsidP="00C55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8"/>
      <w:gridCol w:w="6358"/>
    </w:tblGrid>
    <w:tr w:rsidR="00C55064" w:rsidTr="00C55064">
      <w:tc>
        <w:tcPr>
          <w:tcW w:w="2668" w:type="dxa"/>
        </w:tcPr>
        <w:p w:rsidR="00C55064" w:rsidRDefault="00C55064" w:rsidP="00C55064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:rsidR="00C55064" w:rsidRDefault="00C55064" w:rsidP="00C55064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6358" w:type="dxa"/>
        </w:tcPr>
        <w:p w:rsidR="00C55064" w:rsidRDefault="00C55064" w:rsidP="00C55064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ab/>
          </w:r>
          <w:r>
            <w:rPr>
              <w:noProof/>
            </w:rPr>
            <w:drawing>
              <wp:inline distT="0" distB="0" distL="0" distR="0" wp14:anchorId="07F3AF66" wp14:editId="2A9C9B39">
                <wp:extent cx="846331" cy="259080"/>
                <wp:effectExtent l="0" t="0" r="0" b="7620"/>
                <wp:docPr id="12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55064" w:rsidRDefault="00C55064">
    <w:pPr>
      <w:pStyle w:val="Header"/>
    </w:pP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2192D99" wp14:editId="2AF728E4">
              <wp:simplePos x="0" y="0"/>
              <wp:positionH relativeFrom="column">
                <wp:posOffset>-11188</wp:posOffset>
              </wp:positionH>
              <wp:positionV relativeFrom="paragraph">
                <wp:posOffset>88900</wp:posOffset>
              </wp:positionV>
              <wp:extent cx="6328410" cy="0"/>
              <wp:effectExtent l="0" t="0" r="1524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2841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429BB3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9pt,7pt" to="497.4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" strokecolor="red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33C"/>
    <w:multiLevelType w:val="hybridMultilevel"/>
    <w:tmpl w:val="C5C83612"/>
    <w:lvl w:ilvl="0" w:tplc="7EDEAEB6">
      <w:start w:val="1"/>
      <w:numFmt w:val="bullet"/>
      <w:lvlText w:val=""/>
      <w:lvlJc w:val="left"/>
      <w:pPr>
        <w:ind w:left="-394" w:hanging="360"/>
      </w:pPr>
      <w:rPr>
        <w:rFonts w:ascii="Wingdings" w:hAnsi="Wingdings" w:hint="default"/>
        <w:sz w:val="20"/>
      </w:rPr>
    </w:lvl>
    <w:lvl w:ilvl="1" w:tplc="0C090003">
      <w:start w:val="1"/>
      <w:numFmt w:val="bullet"/>
      <w:lvlText w:val="o"/>
      <w:lvlJc w:val="left"/>
      <w:pPr>
        <w:ind w:left="3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7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</w:abstractNum>
  <w:abstractNum w:abstractNumId="1" w15:restartNumberingAfterBreak="0">
    <w:nsid w:val="1E044190"/>
    <w:multiLevelType w:val="hybridMultilevel"/>
    <w:tmpl w:val="FBA221C4"/>
    <w:lvl w:ilvl="0" w:tplc="7EDEAEB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9F28AA"/>
    <w:multiLevelType w:val="hybridMultilevel"/>
    <w:tmpl w:val="5520288A"/>
    <w:lvl w:ilvl="0" w:tplc="7EDEAEB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EF4E6C"/>
    <w:multiLevelType w:val="hybridMultilevel"/>
    <w:tmpl w:val="FC9819BC"/>
    <w:lvl w:ilvl="0" w:tplc="7EDEAEB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D33475"/>
    <w:multiLevelType w:val="hybridMultilevel"/>
    <w:tmpl w:val="71F2AEE2"/>
    <w:lvl w:ilvl="0" w:tplc="7EDEAEB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2B59BD"/>
    <w:multiLevelType w:val="hybridMultilevel"/>
    <w:tmpl w:val="F7FE7C04"/>
    <w:lvl w:ilvl="0" w:tplc="7EDEAEB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64"/>
    <w:rsid w:val="00444DC2"/>
    <w:rsid w:val="00C55064"/>
    <w:rsid w:val="00CD7184"/>
    <w:rsid w:val="00EE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802B1-043B-48E1-97D4-CD4DF0AD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550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55064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C550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55064"/>
    <w:rPr>
      <w:rFonts w:ascii="Cambria" w:eastAsia="MS Mincho" w:hAnsi="Cambria" w:cs="Times New Roman"/>
      <w:sz w:val="16"/>
      <w:szCs w:val="16"/>
    </w:rPr>
  </w:style>
  <w:style w:type="paragraph" w:styleId="Header">
    <w:name w:val="header"/>
    <w:basedOn w:val="Normal"/>
    <w:link w:val="HeaderChar"/>
    <w:unhideWhenUsed/>
    <w:rsid w:val="00C550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55064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50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064"/>
    <w:rPr>
      <w:rFonts w:ascii="Cambria" w:eastAsia="MS Mincho" w:hAnsi="Cambria" w:cs="Times New Roman"/>
      <w:sz w:val="24"/>
      <w:szCs w:val="24"/>
    </w:rPr>
  </w:style>
  <w:style w:type="character" w:styleId="PageNumber">
    <w:name w:val="page number"/>
    <w:basedOn w:val="DefaultParagraphFont"/>
    <w:unhideWhenUsed/>
    <w:rsid w:val="00C55064"/>
  </w:style>
  <w:style w:type="table" w:styleId="TableGrid">
    <w:name w:val="Table Grid"/>
    <w:basedOn w:val="TableNormal"/>
    <w:uiPriority w:val="59"/>
    <w:rsid w:val="00C55064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elaide.edu.au/hr/hsw/intranet/rms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elaide.edu.au/hr/hsw/handbook/hazard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delaide.edu.au/hr/ohs/handbook/plant_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elaide.edu.au/hr/hsw/handbook/plan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80E174E0.dotm</Template>
  <TotalTime>5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Stonor</dc:creator>
  <cp:keywords/>
  <dc:description/>
  <cp:lastModifiedBy>Rebecca Stonor</cp:lastModifiedBy>
  <cp:revision>1</cp:revision>
  <dcterms:created xsi:type="dcterms:W3CDTF">2018-04-18T05:06:00Z</dcterms:created>
  <dcterms:modified xsi:type="dcterms:W3CDTF">2018-04-18T05:11:00Z</dcterms:modified>
</cp:coreProperties>
</file>