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43" w:rsidRDefault="00331865">
      <w:pPr>
        <w:pStyle w:val="Title"/>
      </w:pPr>
      <w:r>
        <w:t>Parent</w:t>
      </w:r>
      <w:bookmarkStart w:id="0" w:name="_GoBack"/>
      <w:bookmarkEnd w:id="0"/>
      <w:r>
        <w:t>al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Managers</w:t>
      </w:r>
      <w:r>
        <w:rPr>
          <w:spacing w:val="-3"/>
        </w:rPr>
        <w:t xml:space="preserve"> </w:t>
      </w:r>
      <w:r>
        <w:t>Checklist</w:t>
      </w:r>
    </w:p>
    <w:p w:rsidR="000A0843" w:rsidRDefault="00331865">
      <w:pPr>
        <w:pStyle w:val="BodyText"/>
        <w:spacing w:before="113"/>
        <w:ind w:left="100" w:right="454"/>
      </w:pPr>
      <w:r>
        <w:t>This checklist provides managers with information to help support staff taking parental leave and</w:t>
      </w:r>
      <w:r>
        <w:rPr>
          <w:spacing w:val="-47"/>
        </w:rPr>
        <w:t xml:space="preserve"> </w:t>
      </w:r>
      <w:r>
        <w:t>their 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work.</w:t>
      </w:r>
    </w:p>
    <w:p w:rsidR="000A0843" w:rsidRDefault="000A0843">
      <w:pPr>
        <w:pStyle w:val="BodyText"/>
      </w:pPr>
    </w:p>
    <w:p w:rsidR="000A0843" w:rsidRDefault="00331865">
      <w:pPr>
        <w:pStyle w:val="BodyText"/>
        <w:ind w:left="100" w:right="300"/>
      </w:pPr>
      <w:r>
        <w:t>This checklist will provide guidance to managers when considering workloads, resources, and team</w:t>
      </w:r>
      <w:r>
        <w:rPr>
          <w:spacing w:val="-47"/>
        </w:rPr>
        <w:t xml:space="preserve"> </w:t>
      </w:r>
      <w:r>
        <w:t>expectations,</w:t>
      </w:r>
      <w:r>
        <w:rPr>
          <w:spacing w:val="-1"/>
        </w:rPr>
        <w:t xml:space="preserve"> </w:t>
      </w:r>
      <w:r>
        <w:t>important in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 supportive</w:t>
      </w:r>
      <w:r>
        <w:rPr>
          <w:spacing w:val="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team culture.</w:t>
      </w:r>
    </w:p>
    <w:p w:rsidR="000A0843" w:rsidRDefault="000A0843">
      <w:pPr>
        <w:pStyle w:val="BodyText"/>
        <w:rPr>
          <w:sz w:val="20"/>
        </w:rPr>
      </w:pPr>
    </w:p>
    <w:p w:rsidR="000A0843" w:rsidRDefault="000A0843">
      <w:pPr>
        <w:pStyle w:val="BodyText"/>
        <w:rPr>
          <w:sz w:val="20"/>
        </w:rPr>
      </w:pPr>
    </w:p>
    <w:p w:rsidR="000A0843" w:rsidRDefault="000A0843">
      <w:pPr>
        <w:pStyle w:val="BodyText"/>
        <w:spacing w:before="5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941"/>
      </w:tblGrid>
      <w:tr w:rsidR="000A0843">
        <w:trPr>
          <w:trHeight w:val="405"/>
        </w:trPr>
        <w:tc>
          <w:tcPr>
            <w:tcW w:w="9019" w:type="dxa"/>
            <w:gridSpan w:val="2"/>
            <w:shd w:val="clear" w:color="auto" w:fill="1F4E79"/>
          </w:tcPr>
          <w:p w:rsidR="000A0843" w:rsidRDefault="0033186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PRIOR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COMMENCING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LEAVE</w:t>
            </w:r>
          </w:p>
        </w:tc>
      </w:tr>
      <w:tr w:rsidR="000A0843">
        <w:trPr>
          <w:trHeight w:val="650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224"/>
            </w:pPr>
            <w:r>
              <w:t>Familiarise yourself with the University of Adelaide’s P</w:t>
            </w:r>
            <w:r w:rsidR="002143F6">
              <w:t>arental Leave provisions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hyperlink r:id="rId5" w:history="1">
              <w:r w:rsidRPr="004639AA">
                <w:rPr>
                  <w:rStyle w:val="Hyperlink"/>
                  <w:u w:val="none"/>
                </w:rPr>
                <w:t>Enterprise</w:t>
              </w:r>
              <w:r w:rsidRPr="004639AA">
                <w:rPr>
                  <w:rStyle w:val="Hyperlink"/>
                  <w:spacing w:val="-2"/>
                  <w:u w:val="none"/>
                </w:rPr>
                <w:t xml:space="preserve"> </w:t>
              </w:r>
              <w:r w:rsidRPr="004639AA">
                <w:rPr>
                  <w:rStyle w:val="Hyperlink"/>
                  <w:u w:val="none"/>
                </w:rPr>
                <w:t>Agree</w:t>
              </w:r>
              <w:r w:rsidRPr="004639AA">
                <w:rPr>
                  <w:rStyle w:val="Hyperlink"/>
                  <w:u w:val="none"/>
                </w:rPr>
                <w:t>ment</w:t>
              </w:r>
            </w:hyperlink>
            <w:r w:rsidRPr="004639AA">
              <w:rPr>
                <w:spacing w:val="-1"/>
              </w:rPr>
              <w:t xml:space="preserve"> </w:t>
            </w:r>
            <w:r w:rsidRPr="004639AA">
              <w:t>(Clause</w:t>
            </w:r>
            <w:r w:rsidRPr="004639AA">
              <w:rPr>
                <w:spacing w:val="1"/>
              </w:rPr>
              <w:t xml:space="preserve"> </w:t>
            </w:r>
            <w:r w:rsidRPr="004639AA">
              <w:t>4.5, page</w:t>
            </w:r>
            <w:r w:rsidRPr="004639AA">
              <w:rPr>
                <w:spacing w:val="-2"/>
              </w:rPr>
              <w:t xml:space="preserve"> </w:t>
            </w:r>
            <w:r w:rsidRPr="004639AA">
              <w:t>45)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6775"/>
        </w:trPr>
        <w:tc>
          <w:tcPr>
            <w:tcW w:w="8078" w:type="dxa"/>
          </w:tcPr>
          <w:p w:rsidR="000A0843" w:rsidRDefault="00331865">
            <w:pPr>
              <w:pStyle w:val="TableParagraph"/>
              <w:spacing w:line="268" w:lineRule="exact"/>
            </w:pPr>
            <w:r>
              <w:t>Familiarise</w:t>
            </w:r>
            <w:r>
              <w:rPr>
                <w:spacing w:val="-3"/>
              </w:rPr>
              <w:t xml:space="preserve"> </w:t>
            </w:r>
            <w:r>
              <w:t>yourself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following</w:t>
            </w:r>
            <w:r>
              <w:rPr>
                <w:spacing w:val="-2"/>
              </w:rPr>
              <w:t xml:space="preserve"> </w:t>
            </w:r>
            <w:r>
              <w:t>source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information:</w:t>
            </w:r>
          </w:p>
          <w:p w:rsidR="000A0843" w:rsidRPr="004639AA" w:rsidRDefault="004639AA">
            <w:pPr>
              <w:pStyle w:val="TableParagraph"/>
              <w:spacing w:before="114"/>
              <w:rPr>
                <w:sz w:val="28"/>
                <w:u w:val="single"/>
              </w:rPr>
            </w:pPr>
            <w:hyperlink r:id="rId6" w:history="1">
              <w:r w:rsidR="00331865" w:rsidRPr="004639AA">
                <w:rPr>
                  <w:rStyle w:val="Hyperlink"/>
                  <w:sz w:val="28"/>
                </w:rPr>
                <w:t>Parents</w:t>
              </w:r>
              <w:r w:rsidR="00331865" w:rsidRPr="004639AA">
                <w:rPr>
                  <w:rStyle w:val="Hyperlink"/>
                  <w:spacing w:val="-1"/>
                  <w:sz w:val="28"/>
                </w:rPr>
                <w:t xml:space="preserve"> </w:t>
              </w:r>
              <w:r w:rsidR="00331865" w:rsidRPr="004639AA">
                <w:rPr>
                  <w:rStyle w:val="Hyperlink"/>
                  <w:sz w:val="28"/>
                </w:rPr>
                <w:t>at</w:t>
              </w:r>
              <w:r w:rsidR="00331865" w:rsidRPr="004639AA">
                <w:rPr>
                  <w:rStyle w:val="Hyperlink"/>
                  <w:spacing w:val="-2"/>
                  <w:sz w:val="28"/>
                </w:rPr>
                <w:t xml:space="preserve"> </w:t>
              </w:r>
              <w:r w:rsidR="00331865" w:rsidRPr="004639AA">
                <w:rPr>
                  <w:rStyle w:val="Hyperlink"/>
                  <w:sz w:val="28"/>
                </w:rPr>
                <w:t>Work</w:t>
              </w:r>
            </w:hyperlink>
          </w:p>
          <w:p w:rsidR="002143F6" w:rsidRDefault="002143F6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0A0843" w:rsidRPr="00D676FE" w:rsidRDefault="00331865">
            <w:pPr>
              <w:pStyle w:val="TableParagraph"/>
              <w:rPr>
                <w:b/>
              </w:rPr>
            </w:pPr>
            <w:r w:rsidRPr="00D676FE">
              <w:rPr>
                <w:b/>
              </w:rPr>
              <w:t>Information</w:t>
            </w:r>
            <w:r w:rsidRPr="00D676FE">
              <w:rPr>
                <w:b/>
                <w:spacing w:val="-1"/>
              </w:rPr>
              <w:t xml:space="preserve"> </w:t>
            </w:r>
            <w:r w:rsidRPr="00D676FE">
              <w:rPr>
                <w:b/>
              </w:rPr>
              <w:t>available</w:t>
            </w:r>
            <w:r w:rsidRPr="00D676FE">
              <w:rPr>
                <w:b/>
                <w:spacing w:val="-3"/>
              </w:rPr>
              <w:t xml:space="preserve"> </w:t>
            </w:r>
            <w:r w:rsidRPr="00D676FE">
              <w:rPr>
                <w:b/>
              </w:rPr>
              <w:t>includes:</w:t>
            </w:r>
          </w:p>
          <w:p w:rsidR="000A0843" w:rsidRDefault="004639A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14"/>
              <w:ind w:hanging="361"/>
            </w:pPr>
            <w:hyperlink r:id="rId7">
              <w:r w:rsidR="00331865">
                <w:t>Flexible</w:t>
              </w:r>
              <w:r w:rsidR="00331865">
                <w:rPr>
                  <w:spacing w:val="-1"/>
                </w:rPr>
                <w:t xml:space="preserve"> </w:t>
              </w:r>
              <w:r w:rsidR="00331865">
                <w:t>Working</w:t>
              </w:r>
            </w:hyperlink>
            <w:r w:rsidR="00D676FE">
              <w:t xml:space="preserve"> Arrangements</w:t>
            </w:r>
          </w:p>
          <w:p w:rsidR="000A0843" w:rsidRDefault="004639A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11"/>
              <w:ind w:hanging="361"/>
            </w:pPr>
            <w:hyperlink r:id="rId8">
              <w:r w:rsidR="00331865">
                <w:t>Paid</w:t>
              </w:r>
              <w:r w:rsidR="00331865">
                <w:rPr>
                  <w:spacing w:val="-3"/>
                </w:rPr>
                <w:t xml:space="preserve"> </w:t>
              </w:r>
              <w:r w:rsidR="00331865">
                <w:t>Parental</w:t>
              </w:r>
              <w:r w:rsidR="00331865">
                <w:rPr>
                  <w:spacing w:val="-3"/>
                </w:rPr>
                <w:t xml:space="preserve"> </w:t>
              </w:r>
              <w:r w:rsidR="00331865">
                <w:t>Leave</w:t>
              </w:r>
              <w:r w:rsidR="00331865">
                <w:rPr>
                  <w:spacing w:val="-3"/>
                </w:rPr>
                <w:t xml:space="preserve"> </w:t>
              </w:r>
              <w:r w:rsidR="00331865">
                <w:t>Scheme</w:t>
              </w:r>
            </w:hyperlink>
            <w:r w:rsidR="00D676FE">
              <w:t xml:space="preserve"> / Pro-rata Parental Leave</w:t>
            </w:r>
          </w:p>
          <w:p w:rsidR="00D676FE" w:rsidRDefault="00D676FE" w:rsidP="00D676F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11"/>
              <w:ind w:firstLine="61"/>
            </w:pPr>
            <w:r>
              <w:t>Application Forms</w:t>
            </w:r>
          </w:p>
          <w:p w:rsidR="00D676FE" w:rsidRDefault="00D676FE" w:rsidP="00D676F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11"/>
              <w:ind w:firstLine="61"/>
            </w:pPr>
            <w:r>
              <w:t>Parental Leave Calculator</w:t>
            </w:r>
          </w:p>
          <w:p w:rsidR="00D676FE" w:rsidRDefault="00D676FE" w:rsidP="00D676F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11"/>
              <w:ind w:firstLine="61"/>
            </w:pPr>
            <w:r>
              <w:t>Paid Parental Fact Sheet</w:t>
            </w:r>
          </w:p>
          <w:p w:rsidR="000A0843" w:rsidRDefault="00D676F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14"/>
              <w:ind w:hanging="361"/>
            </w:pPr>
            <w:r>
              <w:t xml:space="preserve">Pregnancy and </w:t>
            </w:r>
            <w:hyperlink r:id="rId9">
              <w:r w:rsidR="00331865">
                <w:t>Parking</w:t>
              </w:r>
            </w:hyperlink>
          </w:p>
          <w:p w:rsidR="00D676FE" w:rsidRPr="00D676FE" w:rsidRDefault="00D676F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13"/>
              <w:ind w:hanging="361"/>
              <w:rPr>
                <w:b/>
              </w:rPr>
            </w:pPr>
            <w:r>
              <w:t>Government Paid Parental Leave</w:t>
            </w:r>
          </w:p>
          <w:p w:rsidR="00D676FE" w:rsidRDefault="00D676F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13"/>
              <w:ind w:hanging="361"/>
            </w:pPr>
            <w:r w:rsidRPr="00D676FE">
              <w:t>Keeping in Touch and Preparing for return to work</w:t>
            </w:r>
          </w:p>
          <w:p w:rsidR="00D676FE" w:rsidRDefault="004639A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13"/>
              <w:ind w:hanging="361"/>
            </w:pPr>
            <w:hyperlink r:id="rId10">
              <w:r w:rsidR="00D676FE">
                <w:t>Employee</w:t>
              </w:r>
              <w:r w:rsidR="00D676FE">
                <w:rPr>
                  <w:spacing w:val="-2"/>
                </w:rPr>
                <w:t xml:space="preserve"> </w:t>
              </w:r>
              <w:r w:rsidR="00D676FE">
                <w:t>Assistance</w:t>
              </w:r>
              <w:r w:rsidR="00D676FE">
                <w:rPr>
                  <w:spacing w:val="-5"/>
                </w:rPr>
                <w:t xml:space="preserve"> </w:t>
              </w:r>
              <w:r w:rsidR="00D676FE">
                <w:t>Program</w:t>
              </w:r>
              <w:r w:rsidR="00D676FE">
                <w:rPr>
                  <w:spacing w:val="-2"/>
                </w:rPr>
                <w:t xml:space="preserve"> </w:t>
              </w:r>
              <w:r w:rsidR="00D676FE">
                <w:t>(EAP)</w:t>
              </w:r>
            </w:hyperlink>
          </w:p>
          <w:p w:rsidR="00D676FE" w:rsidRPr="00D676FE" w:rsidRDefault="00D676F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13"/>
              <w:ind w:hanging="361"/>
            </w:pPr>
            <w:r>
              <w:t>A range of Services and Support available once returning to the workplace</w:t>
            </w:r>
          </w:p>
          <w:p w:rsidR="00D676FE" w:rsidRDefault="00D676FE" w:rsidP="00D676FE">
            <w:pPr>
              <w:pStyle w:val="TableParagraph"/>
              <w:tabs>
                <w:tab w:val="left" w:pos="827"/>
                <w:tab w:val="left" w:pos="828"/>
              </w:tabs>
              <w:spacing w:before="113"/>
              <w:rPr>
                <w:b/>
              </w:rPr>
            </w:pPr>
          </w:p>
          <w:p w:rsidR="000A0843" w:rsidRDefault="004639AA" w:rsidP="00D676FE">
            <w:pPr>
              <w:pStyle w:val="TableParagraph"/>
              <w:tabs>
                <w:tab w:val="left" w:pos="827"/>
                <w:tab w:val="left" w:pos="828"/>
              </w:tabs>
              <w:spacing w:before="113"/>
              <w:rPr>
                <w:b/>
              </w:rPr>
            </w:pPr>
            <w:hyperlink r:id="rId11" w:history="1">
              <w:r w:rsidR="00331865" w:rsidRPr="004639AA">
                <w:rPr>
                  <w:rStyle w:val="Hyperlink"/>
                  <w:b/>
                </w:rPr>
                <w:t>Enterprise</w:t>
              </w:r>
              <w:r w:rsidR="00331865" w:rsidRPr="004639AA">
                <w:rPr>
                  <w:rStyle w:val="Hyperlink"/>
                  <w:b/>
                  <w:spacing w:val="-3"/>
                </w:rPr>
                <w:t xml:space="preserve"> </w:t>
              </w:r>
              <w:r w:rsidR="00331865" w:rsidRPr="004639AA">
                <w:rPr>
                  <w:rStyle w:val="Hyperlink"/>
                  <w:b/>
                </w:rPr>
                <w:t>Agreement</w:t>
              </w:r>
            </w:hyperlink>
          </w:p>
          <w:p w:rsidR="000A0843" w:rsidRDefault="00331865">
            <w:pPr>
              <w:pStyle w:val="TableParagraph"/>
              <w:spacing w:before="113"/>
              <w:ind w:left="1406"/>
            </w:pPr>
            <w:r>
              <w:t>4.15</w:t>
            </w:r>
            <w:r>
              <w:rPr>
                <w:spacing w:val="-4"/>
              </w:rPr>
              <w:t xml:space="preserve"> </w:t>
            </w:r>
            <w:r>
              <w:t>Voluntary</w:t>
            </w:r>
            <w:r>
              <w:rPr>
                <w:spacing w:val="-1"/>
              </w:rPr>
              <w:t xml:space="preserve"> </w:t>
            </w:r>
            <w:r>
              <w:t>Flexible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Arrangements:</w:t>
            </w:r>
            <w:r>
              <w:rPr>
                <w:spacing w:val="-2"/>
              </w:rPr>
              <w:t xml:space="preserve"> </w:t>
            </w:r>
            <w:r>
              <w:t>Overview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t>60</w:t>
            </w:r>
          </w:p>
          <w:p w:rsidR="000A0843" w:rsidRDefault="00331865" w:rsidP="00D676FE">
            <w:pPr>
              <w:pStyle w:val="TableParagraph"/>
              <w:spacing w:before="113"/>
              <w:ind w:left="1406"/>
            </w:pPr>
            <w:r>
              <w:t>4.5</w:t>
            </w:r>
            <w:r>
              <w:rPr>
                <w:spacing w:val="-3"/>
              </w:rPr>
              <w:t xml:space="preserve"> </w:t>
            </w:r>
            <w:r>
              <w:t>Parental</w:t>
            </w:r>
            <w:r>
              <w:rPr>
                <w:spacing w:val="-1"/>
              </w:rPr>
              <w:t xml:space="preserve"> </w:t>
            </w:r>
            <w:r>
              <w:t>Leave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Page 45</w:t>
            </w:r>
          </w:p>
          <w:p w:rsidR="00D676FE" w:rsidRDefault="00D676FE" w:rsidP="008825A0">
            <w:pPr>
              <w:pStyle w:val="TableParagraph"/>
              <w:spacing w:before="113"/>
              <w:ind w:left="0"/>
            </w:pP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918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90"/>
            </w:pPr>
            <w:r>
              <w:t>If a staff member has been employed at the University on a fixed term or continuing</w:t>
            </w:r>
            <w:r>
              <w:rPr>
                <w:spacing w:val="1"/>
              </w:rPr>
              <w:t xml:space="preserve"> </w:t>
            </w:r>
            <w:r>
              <w:t>basis for less than 12 months, they may access paid parental leave on a pro-rata basis in</w:t>
            </w:r>
            <w:r>
              <w:rPr>
                <w:spacing w:val="-47"/>
              </w:rPr>
              <w:t xml:space="preserve"> </w:t>
            </w:r>
            <w:r>
              <w:t>accordance with the</w:t>
            </w:r>
            <w:r>
              <w:rPr>
                <w:spacing w:val="-2"/>
              </w:rPr>
              <w:t xml:space="preserve"> </w:t>
            </w:r>
            <w:hyperlink r:id="rId12" w:anchor="pro-rata-parental-leave-procedure" w:history="1">
              <w:r w:rsidRPr="00331865">
                <w:rPr>
                  <w:rStyle w:val="Hyperlink"/>
                </w:rPr>
                <w:t>Pro-Rata Paid</w:t>
              </w:r>
              <w:r w:rsidRPr="00331865">
                <w:rPr>
                  <w:rStyle w:val="Hyperlink"/>
                  <w:spacing w:val="-4"/>
                </w:rPr>
                <w:t xml:space="preserve"> </w:t>
              </w:r>
              <w:r w:rsidRPr="00331865">
                <w:rPr>
                  <w:rStyle w:val="Hyperlink"/>
                </w:rPr>
                <w:t>Parental</w:t>
              </w:r>
              <w:r w:rsidRPr="00331865">
                <w:rPr>
                  <w:rStyle w:val="Hyperlink"/>
                  <w:spacing w:val="-2"/>
                </w:rPr>
                <w:t xml:space="preserve"> </w:t>
              </w:r>
              <w:r w:rsidRPr="00331865">
                <w:rPr>
                  <w:rStyle w:val="Hyperlink"/>
                </w:rPr>
                <w:t>Leave</w:t>
              </w:r>
              <w:r w:rsidRPr="00331865">
                <w:rPr>
                  <w:rStyle w:val="Hyperlink"/>
                  <w:spacing w:val="-2"/>
                </w:rPr>
                <w:t xml:space="preserve"> </w:t>
              </w:r>
              <w:r w:rsidRPr="00331865">
                <w:rPr>
                  <w:rStyle w:val="Hyperlink"/>
                </w:rPr>
                <w:t>Procedure</w:t>
              </w:r>
            </w:hyperlink>
            <w:r>
              <w:rPr>
                <w:u w:val="single"/>
              </w:rPr>
              <w:t>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916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97"/>
            </w:pPr>
            <w:r>
              <w:t>After the staff member has notified you of their intention to take Parental Leave, advise</w:t>
            </w:r>
            <w:r>
              <w:rPr>
                <w:spacing w:val="-47"/>
              </w:rPr>
              <w:t xml:space="preserve"> </w:t>
            </w:r>
            <w:r>
              <w:t xml:space="preserve">them they need to complete and submit a </w:t>
            </w:r>
            <w:hyperlink r:id="rId13" w:history="1">
              <w:r w:rsidRPr="00331865">
                <w:rPr>
                  <w:rStyle w:val="Hyperlink"/>
                </w:rPr>
                <w:t>Parental Leave Application Form</w:t>
              </w:r>
            </w:hyperlink>
            <w:r>
              <w:t xml:space="preserve"> as soon as</w:t>
            </w:r>
            <w:r>
              <w:rPr>
                <w:spacing w:val="1"/>
              </w:rPr>
              <w:t xml:space="preserve"> </w:t>
            </w:r>
            <w:r>
              <w:t>possible,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 later than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weeks</w:t>
            </w:r>
            <w:r>
              <w:rPr>
                <w:spacing w:val="-1"/>
              </w:rPr>
              <w:t xml:space="preserve"> </w:t>
            </w:r>
            <w:r>
              <w:t>prior to</w:t>
            </w:r>
            <w:r>
              <w:rPr>
                <w:spacing w:val="-2"/>
              </w:rPr>
              <w:t xml:space="preserve"> </w:t>
            </w:r>
            <w:r>
              <w:t>the date</w:t>
            </w:r>
            <w:r>
              <w:rPr>
                <w:spacing w:val="-3"/>
              </w:rPr>
              <w:t xml:space="preserve"> </w:t>
            </w:r>
            <w:r>
              <w:t>they intend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start leave.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1187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118"/>
            </w:pPr>
            <w:r>
              <w:t>Parental leave should commence within the 6 weeks leading up to the expected date of</w:t>
            </w:r>
            <w:r>
              <w:rPr>
                <w:spacing w:val="-47"/>
              </w:rPr>
              <w:t xml:space="preserve"> </w:t>
            </w:r>
            <w:r>
              <w:t>birth. If a staff member plans to work within 2 weeks prior to the expected date of</w:t>
            </w:r>
            <w:r>
              <w:rPr>
                <w:spacing w:val="1"/>
              </w:rPr>
              <w:t xml:space="preserve"> </w:t>
            </w:r>
            <w:r>
              <w:t>birth, the staff member must provide a medical certificate of fitness for work from a</w:t>
            </w:r>
            <w:r>
              <w:rPr>
                <w:spacing w:val="1"/>
              </w:rPr>
              <w:t xml:space="preserve"> </w:t>
            </w: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medical practitioner</w:t>
            </w:r>
            <w:r>
              <w:rPr>
                <w:spacing w:val="-2"/>
              </w:rPr>
              <w:t xml:space="preserve"> </w:t>
            </w:r>
            <w:r>
              <w:t>or certified</w:t>
            </w:r>
            <w:r>
              <w:rPr>
                <w:spacing w:val="-3"/>
              </w:rPr>
              <w:t xml:space="preserve"> </w:t>
            </w:r>
            <w:r>
              <w:t>mid-wife.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:rsidR="000A0843" w:rsidRDefault="000A0843">
      <w:pPr>
        <w:rPr>
          <w:rFonts w:ascii="MS Gothic" w:hAnsi="MS Gothic"/>
          <w:sz w:val="24"/>
        </w:rPr>
        <w:sectPr w:rsidR="000A0843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:rsidR="000A0843" w:rsidRDefault="000A0843">
      <w:pPr>
        <w:pStyle w:val="BodyText"/>
        <w:spacing w:before="5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941"/>
      </w:tblGrid>
      <w:tr w:rsidR="000A0843">
        <w:trPr>
          <w:trHeight w:val="1187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188"/>
            </w:pPr>
            <w:r>
              <w:t>In the time leading up to the expected date of birth, discuss with the staff member any</w:t>
            </w:r>
            <w:r>
              <w:rPr>
                <w:spacing w:val="-47"/>
              </w:rPr>
              <w:t xml:space="preserve"> </w:t>
            </w:r>
            <w:r>
              <w:t>additional requirements or special arrangements they may require prior to</w:t>
            </w:r>
            <w:r>
              <w:rPr>
                <w:spacing w:val="1"/>
              </w:rPr>
              <w:t xml:space="preserve"> </w:t>
            </w:r>
            <w:r>
              <w:t>commencing parental leave. E.g. medical and prenatal appointments, rest breaks,</w:t>
            </w:r>
            <w:r>
              <w:rPr>
                <w:spacing w:val="1"/>
              </w:rPr>
              <w:t xml:space="preserve"> </w:t>
            </w:r>
            <w:r>
              <w:t>changes to</w:t>
            </w:r>
            <w:r>
              <w:rPr>
                <w:spacing w:val="1"/>
              </w:rPr>
              <w:t xml:space="preserve"> </w:t>
            </w:r>
            <w:r>
              <w:t>schedules</w:t>
            </w:r>
            <w:r>
              <w:rPr>
                <w:spacing w:val="-2"/>
              </w:rPr>
              <w:t xml:space="preserve"> </w:t>
            </w:r>
            <w:r>
              <w:t>or workload.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916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489"/>
            </w:pPr>
            <w:r>
              <w:t>Organise a time to meet with the staff member and together discuss how their</w:t>
            </w:r>
            <w:r>
              <w:rPr>
                <w:spacing w:val="1"/>
              </w:rPr>
              <w:t xml:space="preserve"> </w:t>
            </w:r>
            <w:r>
              <w:t>workload may be managed during their absence. Planning the handover together is</w:t>
            </w:r>
            <w:r>
              <w:rPr>
                <w:spacing w:val="-47"/>
              </w:rPr>
              <w:t xml:space="preserve"> </w:t>
            </w:r>
            <w:r>
              <w:t>highly beneficial to</w:t>
            </w:r>
            <w:r>
              <w:rPr>
                <w:spacing w:val="-1"/>
              </w:rPr>
              <w:t xml:space="preserve"> </w:t>
            </w:r>
            <w:r>
              <w:t>the staff member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team.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spacing w:line="307" w:lineRule="exact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3566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448"/>
            </w:pPr>
            <w:r>
              <w:t>“</w:t>
            </w:r>
            <w:hyperlink r:id="rId14" w:anchor="keeping-in-touch-with-the-university" w:history="1">
              <w:r w:rsidRPr="00331865">
                <w:rPr>
                  <w:rStyle w:val="Hyperlink"/>
                </w:rPr>
                <w:t>Keeping i</w:t>
              </w:r>
              <w:r w:rsidRPr="00331865">
                <w:rPr>
                  <w:rStyle w:val="Hyperlink"/>
                </w:rPr>
                <w:t>n</w:t>
              </w:r>
              <w:r w:rsidRPr="00331865">
                <w:rPr>
                  <w:rStyle w:val="Hyperlink"/>
                </w:rPr>
                <w:t xml:space="preserve"> touch</w:t>
              </w:r>
            </w:hyperlink>
            <w:r>
              <w:t>” may help a staff member continue to engage with the University</w:t>
            </w:r>
            <w:r>
              <w:rPr>
                <w:spacing w:val="-47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their absence,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easier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 due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return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  <w:p w:rsidR="000A0843" w:rsidRDefault="00331865">
            <w:pPr>
              <w:pStyle w:val="TableParagraph"/>
              <w:spacing w:before="112"/>
              <w:ind w:right="238"/>
            </w:pPr>
            <w:r>
              <w:t>Each staff member will be different as to how they might like to keep in-touch and the</w:t>
            </w:r>
            <w:r>
              <w:rPr>
                <w:spacing w:val="-47"/>
              </w:rPr>
              <w:t xml:space="preserve"> </w:t>
            </w:r>
            <w:r>
              <w:t>communication channel they prefer. Some staff members may also request no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>their time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leave.</w:t>
            </w:r>
          </w:p>
          <w:p w:rsidR="000A0843" w:rsidRDefault="00331865">
            <w:pPr>
              <w:pStyle w:val="TableParagraph"/>
              <w:spacing w:before="111"/>
              <w:ind w:right="159"/>
            </w:pPr>
            <w:r>
              <w:t>Discuss “keeping in touch” options with the staff member during their leave. This could</w:t>
            </w:r>
            <w:r>
              <w:rPr>
                <w:spacing w:val="-47"/>
              </w:rPr>
              <w:t xml:space="preserve"> </w:t>
            </w:r>
            <w:r>
              <w:t>be:</w:t>
            </w:r>
          </w:p>
          <w:p w:rsidR="000A0843" w:rsidRDefault="003318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12"/>
              <w:ind w:hanging="361"/>
              <w:rPr>
                <w:rFonts w:ascii="Wingdings" w:hAnsi="Wingdings"/>
              </w:rPr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monthly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1"/>
              </w:rPr>
              <w:t xml:space="preserve"> </w:t>
            </w:r>
            <w:r>
              <w:t>call/email</w:t>
            </w:r>
          </w:p>
          <w:p w:rsidR="000A0843" w:rsidRDefault="003318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  <w:rPr>
                <w:rFonts w:ascii="Wingdings" w:hAnsi="Wingdings"/>
              </w:rPr>
            </w:pPr>
            <w:r>
              <w:t>Quarterly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updates</w:t>
            </w:r>
          </w:p>
          <w:p w:rsidR="000A0843" w:rsidRDefault="003318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  <w:rPr>
                <w:rFonts w:ascii="Wingdings" w:hAnsi="Wingdings"/>
              </w:rPr>
            </w:pPr>
            <w:r>
              <w:t>Invitations to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visits</w:t>
            </w:r>
          </w:p>
          <w:p w:rsidR="000A0843" w:rsidRDefault="003318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  <w:rPr>
                <w:rFonts w:ascii="Wingdings" w:hAnsi="Wingdings"/>
              </w:rPr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contact</w:t>
            </w:r>
          </w:p>
          <w:p w:rsidR="000A0843" w:rsidRDefault="003318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" w:line="256" w:lineRule="exact"/>
              <w:ind w:hanging="361"/>
              <w:rPr>
                <w:rFonts w:ascii="Wingdings" w:hAnsi="Wingdings"/>
                <w:sz w:val="24"/>
              </w:rPr>
            </w:pPr>
            <w:r>
              <w:t>Be</w:t>
            </w:r>
            <w:r>
              <w:rPr>
                <w:spacing w:val="-1"/>
              </w:rPr>
              <w:t xml:space="preserve"> </w:t>
            </w:r>
            <w:r>
              <w:t>prepared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other ideas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spacing w:line="307" w:lineRule="exact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647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654"/>
            </w:pPr>
            <w:r>
              <w:t>Meet with the staff member to specifically discuss their leave plans and arrange a</w:t>
            </w:r>
            <w:r>
              <w:rPr>
                <w:spacing w:val="-47"/>
              </w:rPr>
              <w:t xml:space="preserve"> </w:t>
            </w:r>
            <w:r>
              <w:t>conversation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they start leave.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405"/>
        </w:trPr>
        <w:tc>
          <w:tcPr>
            <w:tcW w:w="9019" w:type="dxa"/>
            <w:gridSpan w:val="2"/>
            <w:shd w:val="clear" w:color="auto" w:fill="1F4E79"/>
          </w:tcPr>
          <w:p w:rsidR="000A0843" w:rsidRDefault="0033186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PERIOD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LEAVE</w:t>
            </w:r>
          </w:p>
        </w:tc>
      </w:tr>
      <w:tr w:rsidR="000A0843">
        <w:trPr>
          <w:trHeight w:val="1188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341"/>
            </w:pPr>
            <w:r>
              <w:t>Consider contact with the staff member while they are on leave about any significant</w:t>
            </w:r>
            <w:r>
              <w:rPr>
                <w:spacing w:val="-47"/>
              </w:rPr>
              <w:t xml:space="preserve"> </w:t>
            </w:r>
            <w:r>
              <w:t>changes in the workplace which impact them. For example, there is a requirement to</w:t>
            </w:r>
            <w:r>
              <w:rPr>
                <w:spacing w:val="-47"/>
              </w:rPr>
              <w:t xml:space="preserve"> </w:t>
            </w:r>
            <w:r>
              <w:t>inform and consult with a staff member about a restructure which is likely to affect</w:t>
            </w:r>
            <w:r>
              <w:rPr>
                <w:spacing w:val="1"/>
              </w:rPr>
              <w:t xml:space="preserve"> </w:t>
            </w:r>
            <w:r>
              <w:t>them</w:t>
            </w:r>
            <w:r>
              <w:rPr>
                <w:spacing w:val="-1"/>
              </w:rPr>
              <w:t xml:space="preserve"> </w:t>
            </w:r>
            <w:r>
              <w:t>while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parental leave.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spacing w:line="307" w:lineRule="exact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1185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231"/>
            </w:pPr>
            <w:r>
              <w:t>Contact the staff member at least 3 months prior to their planned return date, to</w:t>
            </w:r>
            <w:r>
              <w:rPr>
                <w:spacing w:val="1"/>
              </w:rPr>
              <w:t xml:space="preserve"> </w:t>
            </w:r>
            <w:r>
              <w:t>confirm their intended date of return. Discuss any changes to the team and/or</w:t>
            </w:r>
            <w:r>
              <w:rPr>
                <w:spacing w:val="1"/>
              </w:rPr>
              <w:t xml:space="preserve"> </w:t>
            </w:r>
            <w:r>
              <w:t>previously agreed work arrangements, including voluntary flexible work arrangements</w:t>
            </w:r>
            <w:r>
              <w:rPr>
                <w:spacing w:val="-47"/>
              </w:rPr>
              <w:t xml:space="preserve"> </w:t>
            </w:r>
            <w:r>
              <w:t>(VFWA).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650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149"/>
            </w:pPr>
            <w:r>
              <w:t>A medical certificate will be required if the staff member plans to return to work within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weeks after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birth.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spacing w:line="307" w:lineRule="exact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916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600"/>
            </w:pPr>
            <w:r>
              <w:t>Consider flexible working arrangement applications (requested through your HR</w:t>
            </w:r>
            <w:r>
              <w:rPr>
                <w:spacing w:val="1"/>
              </w:rPr>
              <w:t xml:space="preserve"> </w:t>
            </w:r>
            <w:r>
              <w:t>Advisor) to manage any changes to the staff member’s working arrangements and</w:t>
            </w:r>
            <w:r>
              <w:rPr>
                <w:spacing w:val="-47"/>
              </w:rPr>
              <w:t xml:space="preserve"> </w:t>
            </w:r>
            <w:r>
              <w:t>accommodate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flexible</w:t>
            </w:r>
            <w:r>
              <w:rPr>
                <w:spacing w:val="-1"/>
              </w:rPr>
              <w:t xml:space="preserve"> </w:t>
            </w:r>
            <w:r>
              <w:t>return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spacing w:line="307" w:lineRule="exact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424"/>
        </w:trPr>
        <w:tc>
          <w:tcPr>
            <w:tcW w:w="8078" w:type="dxa"/>
          </w:tcPr>
          <w:p w:rsidR="000A0843" w:rsidRDefault="00331865">
            <w:pPr>
              <w:pStyle w:val="TableParagraph"/>
              <w:spacing w:line="268" w:lineRule="exact"/>
            </w:pPr>
            <w:r>
              <w:t>Prepare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 appropriate</w:t>
            </w:r>
            <w:r>
              <w:rPr>
                <w:spacing w:val="-3"/>
              </w:rPr>
              <w:t xml:space="preserve"> </w:t>
            </w:r>
            <w:r>
              <w:t>re-induction</w:t>
            </w:r>
            <w:r>
              <w:rPr>
                <w:spacing w:val="-1"/>
              </w:rPr>
              <w:t xml:space="preserve"> </w:t>
            </w:r>
            <w:r>
              <w:t>programme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spacing w:line="307" w:lineRule="exact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2095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244"/>
            </w:pPr>
            <w:r>
              <w:t>Assess the suitability of current office arrangements for the staff member returning to</w:t>
            </w:r>
            <w:r>
              <w:rPr>
                <w:spacing w:val="-47"/>
              </w:rPr>
              <w:t xml:space="preserve"> </w:t>
            </w:r>
            <w:r>
              <w:t>work.</w:t>
            </w:r>
          </w:p>
          <w:p w:rsidR="000A0843" w:rsidRDefault="0033186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08"/>
              <w:ind w:hanging="361"/>
            </w:pP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accessible parenting</w:t>
            </w:r>
            <w:r>
              <w:rPr>
                <w:spacing w:val="-2"/>
              </w:rPr>
              <w:t xml:space="preserve"> </w:t>
            </w:r>
            <w:r>
              <w:t>room.</w:t>
            </w:r>
          </w:p>
          <w:p w:rsidR="000A0843" w:rsidRDefault="0033186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16"/>
              <w:ind w:right="167"/>
            </w:pPr>
            <w:r>
              <w:t>Ensure that there is suitable access and adequate facilities to express and store</w:t>
            </w:r>
            <w:r>
              <w:rPr>
                <w:spacing w:val="-47"/>
              </w:rPr>
              <w:t xml:space="preserve"> </w:t>
            </w:r>
            <w:r>
              <w:t>milk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required.</w:t>
            </w:r>
          </w:p>
          <w:p w:rsidR="000A0843" w:rsidRDefault="0033186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09"/>
              <w:ind w:hanging="361"/>
            </w:pPr>
            <w:r>
              <w:t>Work</w:t>
            </w:r>
            <w:r>
              <w:rPr>
                <w:spacing w:val="-3"/>
              </w:rPr>
              <w:t xml:space="preserve"> </w:t>
            </w:r>
            <w:r>
              <w:t>station</w:t>
            </w:r>
            <w:r>
              <w:rPr>
                <w:spacing w:val="-1"/>
              </w:rPr>
              <w:t xml:space="preserve"> </w:t>
            </w:r>
            <w:r>
              <w:t>location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set up.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:rsidR="000A0843" w:rsidRDefault="000A0843">
      <w:pPr>
        <w:rPr>
          <w:rFonts w:ascii="MS Gothic" w:hAnsi="MS Gothic"/>
          <w:sz w:val="24"/>
        </w:rPr>
        <w:sectPr w:rsidR="000A0843">
          <w:pgSz w:w="11910" w:h="16840"/>
          <w:pgMar w:top="1580" w:right="1320" w:bottom="280" w:left="1340" w:header="720" w:footer="720" w:gutter="0"/>
          <w:cols w:space="720"/>
        </w:sectPr>
      </w:pPr>
    </w:p>
    <w:p w:rsidR="000A0843" w:rsidRDefault="000A0843">
      <w:pPr>
        <w:pStyle w:val="BodyText"/>
        <w:spacing w:before="5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941"/>
      </w:tblGrid>
      <w:tr w:rsidR="000A0843">
        <w:trPr>
          <w:trHeight w:val="424"/>
        </w:trPr>
        <w:tc>
          <w:tcPr>
            <w:tcW w:w="8078" w:type="dxa"/>
          </w:tcPr>
          <w:p w:rsidR="000A0843" w:rsidRDefault="00331865">
            <w:pPr>
              <w:pStyle w:val="TableParagraph"/>
              <w:spacing w:line="268" w:lineRule="exact"/>
            </w:pPr>
            <w:r>
              <w:t>Consider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returning</w:t>
            </w:r>
            <w:r>
              <w:rPr>
                <w:spacing w:val="-3"/>
              </w:rPr>
              <w:t xml:space="preserve"> </w:t>
            </w:r>
            <w:r>
              <w:t>staff member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need.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405"/>
        </w:trPr>
        <w:tc>
          <w:tcPr>
            <w:tcW w:w="9019" w:type="dxa"/>
            <w:gridSpan w:val="2"/>
            <w:shd w:val="clear" w:color="auto" w:fill="1F4E79"/>
          </w:tcPr>
          <w:p w:rsidR="000A0843" w:rsidRDefault="0033186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RETURN 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WORK</w:t>
            </w:r>
          </w:p>
        </w:tc>
      </w:tr>
      <w:tr w:rsidR="000A0843">
        <w:trPr>
          <w:trHeight w:val="647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503"/>
            </w:pPr>
            <w:r>
              <w:t>Organising a morning tea or lunch for the team is a good way to welcome someone</w:t>
            </w:r>
            <w:r>
              <w:rPr>
                <w:spacing w:val="-47"/>
              </w:rPr>
              <w:t xml:space="preserve"> </w:t>
            </w:r>
            <w:r>
              <w:t>back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team.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424"/>
        </w:trPr>
        <w:tc>
          <w:tcPr>
            <w:tcW w:w="8078" w:type="dxa"/>
          </w:tcPr>
          <w:p w:rsidR="000A0843" w:rsidRDefault="00331865">
            <w:pPr>
              <w:pStyle w:val="TableParagraph"/>
              <w:spacing w:line="268" w:lineRule="exact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t>the day</w:t>
            </w:r>
            <w:r>
              <w:rPr>
                <w:spacing w:val="-2"/>
              </w:rPr>
              <w:t xml:space="preserve"> </w:t>
            </w:r>
            <w:r>
              <w:t>of their</w:t>
            </w:r>
            <w:r>
              <w:rPr>
                <w:spacing w:val="-4"/>
              </w:rPr>
              <w:t xml:space="preserve"> </w:t>
            </w:r>
            <w:r>
              <w:t>return,</w:t>
            </w:r>
            <w:r>
              <w:rPr>
                <w:spacing w:val="-2"/>
              </w:rPr>
              <w:t xml:space="preserve"> </w:t>
            </w:r>
            <w:r>
              <w:t>introduce</w:t>
            </w:r>
            <w:r>
              <w:rPr>
                <w:spacing w:val="-2"/>
              </w:rPr>
              <w:t xml:space="preserve"> </w:t>
            </w:r>
            <w:r>
              <w:t>the staff</w:t>
            </w:r>
            <w:r>
              <w:rPr>
                <w:spacing w:val="-1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any new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1"/>
              </w:rPr>
              <w:t xml:space="preserve"> </w:t>
            </w:r>
            <w:r>
              <w:t>area.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647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252"/>
            </w:pPr>
            <w:r>
              <w:t>Discuss with the staff member any changes that might have occurred in the team/unit</w:t>
            </w:r>
            <w:r>
              <w:rPr>
                <w:spacing w:val="-47"/>
              </w:rPr>
              <w:t xml:space="preserve"> </w:t>
            </w:r>
            <w:r>
              <w:t>while they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away (new</w:t>
            </w:r>
            <w:r>
              <w:rPr>
                <w:spacing w:val="-2"/>
              </w:rPr>
              <w:t xml:space="preserve"> </w:t>
            </w:r>
            <w:r>
              <w:t>process/system).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spacing w:line="307" w:lineRule="exact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424"/>
        </w:trPr>
        <w:tc>
          <w:tcPr>
            <w:tcW w:w="8078" w:type="dxa"/>
          </w:tcPr>
          <w:p w:rsidR="000A0843" w:rsidRDefault="00331865">
            <w:pPr>
              <w:pStyle w:val="TableParagraph"/>
              <w:spacing w:before="1"/>
            </w:pPr>
            <w:r>
              <w:t>Administer</w:t>
            </w:r>
            <w:r>
              <w:rPr>
                <w:spacing w:val="-1"/>
              </w:rPr>
              <w:t xml:space="preserve"> </w:t>
            </w:r>
            <w:r>
              <w:t>re-induction</w:t>
            </w:r>
            <w:r>
              <w:rPr>
                <w:spacing w:val="-5"/>
              </w:rPr>
              <w:t xml:space="preserve"> </w:t>
            </w:r>
            <w:r>
              <w:t>programme if</w:t>
            </w:r>
            <w:r>
              <w:rPr>
                <w:spacing w:val="-1"/>
              </w:rPr>
              <w:t xml:space="preserve"> </w:t>
            </w:r>
            <w:r>
              <w:t>required.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spacing w:before="2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422"/>
        </w:trPr>
        <w:tc>
          <w:tcPr>
            <w:tcW w:w="8078" w:type="dxa"/>
          </w:tcPr>
          <w:p w:rsidR="000A0843" w:rsidRDefault="00331865">
            <w:pPr>
              <w:pStyle w:val="TableParagraph"/>
              <w:spacing w:line="268" w:lineRule="exact"/>
            </w:pPr>
            <w:r>
              <w:t>Allow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to settle back into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role,</w:t>
            </w:r>
            <w:r>
              <w:rPr>
                <w:spacing w:val="1"/>
              </w:rPr>
              <w:t xml:space="preserve"> </w:t>
            </w:r>
            <w:r>
              <w:t>checking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regularly.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424"/>
        </w:trPr>
        <w:tc>
          <w:tcPr>
            <w:tcW w:w="8078" w:type="dxa"/>
          </w:tcPr>
          <w:p w:rsidR="000A0843" w:rsidRDefault="00331865">
            <w:pPr>
              <w:pStyle w:val="TableParagraph"/>
              <w:spacing w:before="1"/>
            </w:pP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PDR</w:t>
            </w:r>
            <w:r>
              <w:rPr>
                <w:spacing w:val="-3"/>
              </w:rPr>
              <w:t xml:space="preserve"> </w:t>
            </w:r>
            <w:r>
              <w:t>objectives.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spacing w:before="2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1029"/>
        </w:trPr>
        <w:tc>
          <w:tcPr>
            <w:tcW w:w="8078" w:type="dxa"/>
          </w:tcPr>
          <w:p w:rsidR="000A0843" w:rsidRDefault="00331865">
            <w:pPr>
              <w:pStyle w:val="TableParagraph"/>
              <w:spacing w:line="268" w:lineRule="exact"/>
            </w:pPr>
            <w:r>
              <w:t>Book regular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check in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member about</w:t>
            </w:r>
            <w:r>
              <w:rPr>
                <w:spacing w:val="-2"/>
              </w:rPr>
              <w:t xml:space="preserve"> </w:t>
            </w:r>
            <w:r>
              <w:t>their return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  <w:p w:rsidR="000A0843" w:rsidRDefault="00331865">
            <w:pPr>
              <w:pStyle w:val="TableParagraph"/>
              <w:spacing w:before="113"/>
              <w:ind w:right="504"/>
            </w:pPr>
            <w:r>
              <w:t>Discuss workload, facilities, desk set up, team dynamic, challenges, flexible working</w:t>
            </w:r>
            <w:r>
              <w:rPr>
                <w:spacing w:val="-47"/>
              </w:rPr>
              <w:t xml:space="preserve"> </w:t>
            </w:r>
            <w:r>
              <w:t>options/changes,</w:t>
            </w:r>
            <w:r>
              <w:rPr>
                <w:spacing w:val="-3"/>
              </w:rPr>
              <w:t xml:space="preserve"> </w:t>
            </w:r>
            <w:r>
              <w:t>appointments.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0A0843">
        <w:trPr>
          <w:trHeight w:val="650"/>
        </w:trPr>
        <w:tc>
          <w:tcPr>
            <w:tcW w:w="8078" w:type="dxa"/>
          </w:tcPr>
          <w:p w:rsidR="000A0843" w:rsidRDefault="00331865">
            <w:pPr>
              <w:pStyle w:val="TableParagraph"/>
              <w:ind w:right="235"/>
            </w:pPr>
            <w:r>
              <w:t>Consider providing the staff member with the option to connect with other colleagues</w:t>
            </w:r>
            <w:r>
              <w:rPr>
                <w:spacing w:val="-47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recently</w:t>
            </w:r>
            <w:r>
              <w:rPr>
                <w:spacing w:val="1"/>
              </w:rPr>
              <w:t xml:space="preserve"> </w:t>
            </w:r>
            <w:r>
              <w:t>returned from</w:t>
            </w:r>
            <w:r>
              <w:rPr>
                <w:spacing w:val="-1"/>
              </w:rPr>
              <w:t xml:space="preserve"> </w:t>
            </w:r>
            <w:r>
              <w:t>Parental</w:t>
            </w:r>
            <w:r>
              <w:rPr>
                <w:spacing w:val="-2"/>
              </w:rPr>
              <w:t xml:space="preserve"> </w:t>
            </w:r>
            <w:r>
              <w:t>Leave.</w:t>
            </w:r>
          </w:p>
        </w:tc>
        <w:tc>
          <w:tcPr>
            <w:tcW w:w="941" w:type="dxa"/>
          </w:tcPr>
          <w:p w:rsidR="000A0843" w:rsidRDefault="00331865">
            <w:pPr>
              <w:pStyle w:val="TableParagraph"/>
              <w:spacing w:line="307" w:lineRule="exact"/>
              <w:ind w:left="34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:rsidR="0064476F" w:rsidRDefault="0064476F"/>
    <w:sectPr w:rsidR="0064476F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1D2"/>
    <w:multiLevelType w:val="hybridMultilevel"/>
    <w:tmpl w:val="CD3612E8"/>
    <w:lvl w:ilvl="0" w:tplc="989C25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A64CD98">
      <w:numFmt w:val="bullet"/>
      <w:lvlText w:val="•"/>
      <w:lvlJc w:val="left"/>
      <w:pPr>
        <w:ind w:left="1544" w:hanging="360"/>
      </w:pPr>
      <w:rPr>
        <w:rFonts w:hint="default"/>
        <w:lang w:val="en-AU" w:eastAsia="en-US" w:bidi="ar-SA"/>
      </w:rPr>
    </w:lvl>
    <w:lvl w:ilvl="2" w:tplc="CB04F220">
      <w:numFmt w:val="bullet"/>
      <w:lvlText w:val="•"/>
      <w:lvlJc w:val="left"/>
      <w:pPr>
        <w:ind w:left="2269" w:hanging="360"/>
      </w:pPr>
      <w:rPr>
        <w:rFonts w:hint="default"/>
        <w:lang w:val="en-AU" w:eastAsia="en-US" w:bidi="ar-SA"/>
      </w:rPr>
    </w:lvl>
    <w:lvl w:ilvl="3" w:tplc="53E2680A">
      <w:numFmt w:val="bullet"/>
      <w:lvlText w:val="•"/>
      <w:lvlJc w:val="left"/>
      <w:pPr>
        <w:ind w:left="2994" w:hanging="360"/>
      </w:pPr>
      <w:rPr>
        <w:rFonts w:hint="default"/>
        <w:lang w:val="en-AU" w:eastAsia="en-US" w:bidi="ar-SA"/>
      </w:rPr>
    </w:lvl>
    <w:lvl w:ilvl="4" w:tplc="C19E67F6">
      <w:numFmt w:val="bullet"/>
      <w:lvlText w:val="•"/>
      <w:lvlJc w:val="left"/>
      <w:pPr>
        <w:ind w:left="3719" w:hanging="360"/>
      </w:pPr>
      <w:rPr>
        <w:rFonts w:hint="default"/>
        <w:lang w:val="en-AU" w:eastAsia="en-US" w:bidi="ar-SA"/>
      </w:rPr>
    </w:lvl>
    <w:lvl w:ilvl="5" w:tplc="A3D6C520">
      <w:numFmt w:val="bullet"/>
      <w:lvlText w:val="•"/>
      <w:lvlJc w:val="left"/>
      <w:pPr>
        <w:ind w:left="4444" w:hanging="360"/>
      </w:pPr>
      <w:rPr>
        <w:rFonts w:hint="default"/>
        <w:lang w:val="en-AU" w:eastAsia="en-US" w:bidi="ar-SA"/>
      </w:rPr>
    </w:lvl>
    <w:lvl w:ilvl="6" w:tplc="16C4D3A4">
      <w:numFmt w:val="bullet"/>
      <w:lvlText w:val="•"/>
      <w:lvlJc w:val="left"/>
      <w:pPr>
        <w:ind w:left="5168" w:hanging="360"/>
      </w:pPr>
      <w:rPr>
        <w:rFonts w:hint="default"/>
        <w:lang w:val="en-AU" w:eastAsia="en-US" w:bidi="ar-SA"/>
      </w:rPr>
    </w:lvl>
    <w:lvl w:ilvl="7" w:tplc="BCE8AC26">
      <w:numFmt w:val="bullet"/>
      <w:lvlText w:val="•"/>
      <w:lvlJc w:val="left"/>
      <w:pPr>
        <w:ind w:left="5893" w:hanging="360"/>
      </w:pPr>
      <w:rPr>
        <w:rFonts w:hint="default"/>
        <w:lang w:val="en-AU" w:eastAsia="en-US" w:bidi="ar-SA"/>
      </w:rPr>
    </w:lvl>
    <w:lvl w:ilvl="8" w:tplc="D03E65D6">
      <w:numFmt w:val="bullet"/>
      <w:lvlText w:val="•"/>
      <w:lvlJc w:val="left"/>
      <w:pPr>
        <w:ind w:left="6618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08F55B51"/>
    <w:multiLevelType w:val="hybridMultilevel"/>
    <w:tmpl w:val="E766F3B4"/>
    <w:lvl w:ilvl="0" w:tplc="C576E6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1388A386">
      <w:numFmt w:val="bullet"/>
      <w:lvlText w:val="•"/>
      <w:lvlJc w:val="left"/>
      <w:pPr>
        <w:ind w:left="1544" w:hanging="360"/>
      </w:pPr>
      <w:rPr>
        <w:rFonts w:hint="default"/>
        <w:lang w:val="en-AU" w:eastAsia="en-US" w:bidi="ar-SA"/>
      </w:rPr>
    </w:lvl>
    <w:lvl w:ilvl="2" w:tplc="ECCE3F5E">
      <w:numFmt w:val="bullet"/>
      <w:lvlText w:val="•"/>
      <w:lvlJc w:val="left"/>
      <w:pPr>
        <w:ind w:left="2269" w:hanging="360"/>
      </w:pPr>
      <w:rPr>
        <w:rFonts w:hint="default"/>
        <w:lang w:val="en-AU" w:eastAsia="en-US" w:bidi="ar-SA"/>
      </w:rPr>
    </w:lvl>
    <w:lvl w:ilvl="3" w:tplc="49A0F496">
      <w:numFmt w:val="bullet"/>
      <w:lvlText w:val="•"/>
      <w:lvlJc w:val="left"/>
      <w:pPr>
        <w:ind w:left="2994" w:hanging="360"/>
      </w:pPr>
      <w:rPr>
        <w:rFonts w:hint="default"/>
        <w:lang w:val="en-AU" w:eastAsia="en-US" w:bidi="ar-SA"/>
      </w:rPr>
    </w:lvl>
    <w:lvl w:ilvl="4" w:tplc="C5EC7A7A">
      <w:numFmt w:val="bullet"/>
      <w:lvlText w:val="•"/>
      <w:lvlJc w:val="left"/>
      <w:pPr>
        <w:ind w:left="3719" w:hanging="360"/>
      </w:pPr>
      <w:rPr>
        <w:rFonts w:hint="default"/>
        <w:lang w:val="en-AU" w:eastAsia="en-US" w:bidi="ar-SA"/>
      </w:rPr>
    </w:lvl>
    <w:lvl w:ilvl="5" w:tplc="3BB60534">
      <w:numFmt w:val="bullet"/>
      <w:lvlText w:val="•"/>
      <w:lvlJc w:val="left"/>
      <w:pPr>
        <w:ind w:left="4444" w:hanging="360"/>
      </w:pPr>
      <w:rPr>
        <w:rFonts w:hint="default"/>
        <w:lang w:val="en-AU" w:eastAsia="en-US" w:bidi="ar-SA"/>
      </w:rPr>
    </w:lvl>
    <w:lvl w:ilvl="6" w:tplc="D690DCC4">
      <w:numFmt w:val="bullet"/>
      <w:lvlText w:val="•"/>
      <w:lvlJc w:val="left"/>
      <w:pPr>
        <w:ind w:left="5168" w:hanging="360"/>
      </w:pPr>
      <w:rPr>
        <w:rFonts w:hint="default"/>
        <w:lang w:val="en-AU" w:eastAsia="en-US" w:bidi="ar-SA"/>
      </w:rPr>
    </w:lvl>
    <w:lvl w:ilvl="7" w:tplc="C50AC20C">
      <w:numFmt w:val="bullet"/>
      <w:lvlText w:val="•"/>
      <w:lvlJc w:val="left"/>
      <w:pPr>
        <w:ind w:left="5893" w:hanging="360"/>
      </w:pPr>
      <w:rPr>
        <w:rFonts w:hint="default"/>
        <w:lang w:val="en-AU" w:eastAsia="en-US" w:bidi="ar-SA"/>
      </w:rPr>
    </w:lvl>
    <w:lvl w:ilvl="8" w:tplc="FF9EEA66">
      <w:numFmt w:val="bullet"/>
      <w:lvlText w:val="•"/>
      <w:lvlJc w:val="left"/>
      <w:pPr>
        <w:ind w:left="6618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477473FC"/>
    <w:multiLevelType w:val="hybridMultilevel"/>
    <w:tmpl w:val="916A1438"/>
    <w:lvl w:ilvl="0" w:tplc="1F9054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F26B68">
      <w:numFmt w:val="bullet"/>
      <w:lvlText w:val="•"/>
      <w:lvlJc w:val="left"/>
      <w:pPr>
        <w:ind w:left="1544" w:hanging="360"/>
      </w:pPr>
      <w:rPr>
        <w:rFonts w:hint="default"/>
        <w:lang w:val="en-AU" w:eastAsia="en-US" w:bidi="ar-SA"/>
      </w:rPr>
    </w:lvl>
    <w:lvl w:ilvl="2" w:tplc="DAB016F4">
      <w:numFmt w:val="bullet"/>
      <w:lvlText w:val="•"/>
      <w:lvlJc w:val="left"/>
      <w:pPr>
        <w:ind w:left="2269" w:hanging="360"/>
      </w:pPr>
      <w:rPr>
        <w:rFonts w:hint="default"/>
        <w:lang w:val="en-AU" w:eastAsia="en-US" w:bidi="ar-SA"/>
      </w:rPr>
    </w:lvl>
    <w:lvl w:ilvl="3" w:tplc="DF60211A">
      <w:numFmt w:val="bullet"/>
      <w:lvlText w:val="•"/>
      <w:lvlJc w:val="left"/>
      <w:pPr>
        <w:ind w:left="2994" w:hanging="360"/>
      </w:pPr>
      <w:rPr>
        <w:rFonts w:hint="default"/>
        <w:lang w:val="en-AU" w:eastAsia="en-US" w:bidi="ar-SA"/>
      </w:rPr>
    </w:lvl>
    <w:lvl w:ilvl="4" w:tplc="27E6F9DC">
      <w:numFmt w:val="bullet"/>
      <w:lvlText w:val="•"/>
      <w:lvlJc w:val="left"/>
      <w:pPr>
        <w:ind w:left="3719" w:hanging="360"/>
      </w:pPr>
      <w:rPr>
        <w:rFonts w:hint="default"/>
        <w:lang w:val="en-AU" w:eastAsia="en-US" w:bidi="ar-SA"/>
      </w:rPr>
    </w:lvl>
    <w:lvl w:ilvl="5" w:tplc="059C9132">
      <w:numFmt w:val="bullet"/>
      <w:lvlText w:val="•"/>
      <w:lvlJc w:val="left"/>
      <w:pPr>
        <w:ind w:left="4444" w:hanging="360"/>
      </w:pPr>
      <w:rPr>
        <w:rFonts w:hint="default"/>
        <w:lang w:val="en-AU" w:eastAsia="en-US" w:bidi="ar-SA"/>
      </w:rPr>
    </w:lvl>
    <w:lvl w:ilvl="6" w:tplc="B5609304">
      <w:numFmt w:val="bullet"/>
      <w:lvlText w:val="•"/>
      <w:lvlJc w:val="left"/>
      <w:pPr>
        <w:ind w:left="5168" w:hanging="360"/>
      </w:pPr>
      <w:rPr>
        <w:rFonts w:hint="default"/>
        <w:lang w:val="en-AU" w:eastAsia="en-US" w:bidi="ar-SA"/>
      </w:rPr>
    </w:lvl>
    <w:lvl w:ilvl="7" w:tplc="94D63BCC">
      <w:numFmt w:val="bullet"/>
      <w:lvlText w:val="•"/>
      <w:lvlJc w:val="left"/>
      <w:pPr>
        <w:ind w:left="5893" w:hanging="360"/>
      </w:pPr>
      <w:rPr>
        <w:rFonts w:hint="default"/>
        <w:lang w:val="en-AU" w:eastAsia="en-US" w:bidi="ar-SA"/>
      </w:rPr>
    </w:lvl>
    <w:lvl w:ilvl="8" w:tplc="81D2E39E">
      <w:numFmt w:val="bullet"/>
      <w:lvlText w:val="•"/>
      <w:lvlJc w:val="left"/>
      <w:pPr>
        <w:ind w:left="6618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7515084B"/>
    <w:multiLevelType w:val="hybridMultilevel"/>
    <w:tmpl w:val="9C142886"/>
    <w:lvl w:ilvl="0" w:tplc="E2EE8184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lang w:val="en-AU" w:eastAsia="en-US" w:bidi="ar-SA"/>
      </w:rPr>
    </w:lvl>
    <w:lvl w:ilvl="1" w:tplc="23863C7A">
      <w:numFmt w:val="bullet"/>
      <w:lvlText w:val="•"/>
      <w:lvlJc w:val="left"/>
      <w:pPr>
        <w:ind w:left="1220" w:hanging="360"/>
      </w:pPr>
      <w:rPr>
        <w:rFonts w:hint="default"/>
        <w:lang w:val="en-AU" w:eastAsia="en-US" w:bidi="ar-SA"/>
      </w:rPr>
    </w:lvl>
    <w:lvl w:ilvl="2" w:tplc="6DB4F204">
      <w:numFmt w:val="bullet"/>
      <w:lvlText w:val="•"/>
      <w:lvlJc w:val="left"/>
      <w:pPr>
        <w:ind w:left="1981" w:hanging="360"/>
      </w:pPr>
      <w:rPr>
        <w:rFonts w:hint="default"/>
        <w:lang w:val="en-AU" w:eastAsia="en-US" w:bidi="ar-SA"/>
      </w:rPr>
    </w:lvl>
    <w:lvl w:ilvl="3" w:tplc="1FE27F28">
      <w:numFmt w:val="bullet"/>
      <w:lvlText w:val="•"/>
      <w:lvlJc w:val="left"/>
      <w:pPr>
        <w:ind w:left="2742" w:hanging="360"/>
      </w:pPr>
      <w:rPr>
        <w:rFonts w:hint="default"/>
        <w:lang w:val="en-AU" w:eastAsia="en-US" w:bidi="ar-SA"/>
      </w:rPr>
    </w:lvl>
    <w:lvl w:ilvl="4" w:tplc="87C89CB0">
      <w:numFmt w:val="bullet"/>
      <w:lvlText w:val="•"/>
      <w:lvlJc w:val="left"/>
      <w:pPr>
        <w:ind w:left="3503" w:hanging="360"/>
      </w:pPr>
      <w:rPr>
        <w:rFonts w:hint="default"/>
        <w:lang w:val="en-AU" w:eastAsia="en-US" w:bidi="ar-SA"/>
      </w:rPr>
    </w:lvl>
    <w:lvl w:ilvl="5" w:tplc="9E56F304">
      <w:numFmt w:val="bullet"/>
      <w:lvlText w:val="•"/>
      <w:lvlJc w:val="left"/>
      <w:pPr>
        <w:ind w:left="4264" w:hanging="360"/>
      </w:pPr>
      <w:rPr>
        <w:rFonts w:hint="default"/>
        <w:lang w:val="en-AU" w:eastAsia="en-US" w:bidi="ar-SA"/>
      </w:rPr>
    </w:lvl>
    <w:lvl w:ilvl="6" w:tplc="61822EC6">
      <w:numFmt w:val="bullet"/>
      <w:lvlText w:val="•"/>
      <w:lvlJc w:val="left"/>
      <w:pPr>
        <w:ind w:left="5024" w:hanging="360"/>
      </w:pPr>
      <w:rPr>
        <w:rFonts w:hint="default"/>
        <w:lang w:val="en-AU" w:eastAsia="en-US" w:bidi="ar-SA"/>
      </w:rPr>
    </w:lvl>
    <w:lvl w:ilvl="7" w:tplc="C542136A">
      <w:numFmt w:val="bullet"/>
      <w:lvlText w:val="•"/>
      <w:lvlJc w:val="left"/>
      <w:pPr>
        <w:ind w:left="5785" w:hanging="360"/>
      </w:pPr>
      <w:rPr>
        <w:rFonts w:hint="default"/>
        <w:lang w:val="en-AU" w:eastAsia="en-US" w:bidi="ar-SA"/>
      </w:rPr>
    </w:lvl>
    <w:lvl w:ilvl="8" w:tplc="2DEE920A">
      <w:numFmt w:val="bullet"/>
      <w:lvlText w:val="•"/>
      <w:lvlJc w:val="left"/>
      <w:pPr>
        <w:ind w:left="6546" w:hanging="360"/>
      </w:pPr>
      <w:rPr>
        <w:rFonts w:hint="default"/>
        <w:lang w:val="en-A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43"/>
    <w:rsid w:val="000A0843"/>
    <w:rsid w:val="002143F6"/>
    <w:rsid w:val="00331865"/>
    <w:rsid w:val="0041547F"/>
    <w:rsid w:val="004639AA"/>
    <w:rsid w:val="0064476F"/>
    <w:rsid w:val="008825A0"/>
    <w:rsid w:val="009719E6"/>
    <w:rsid w:val="00D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FC65"/>
  <w15:docId w15:val="{A0667E65-F641-4D1F-A8C8-6E47943D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33186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18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elaide.edu.au/hr/docs/paid-parental-leave-information.pdf" TargetMode="External"/><Relationship Id="rId13" Type="http://schemas.openxmlformats.org/officeDocument/2006/relationships/hyperlink" Target="https://www.adelaide.edu.au/hr/ua/media/2160/workforce-entitlement-parent-leave-for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elaide.edu.au/hr/handbook/workforce/voluntary/" TargetMode="External"/><Relationship Id="rId12" Type="http://schemas.openxmlformats.org/officeDocument/2006/relationships/hyperlink" Target="https://www.adelaide.edu.au/hr/hr-handbook/workforce-manageme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delaide.edu.au/hr/organisational-development/diversity-and-inclusion/gender-equity/family-friendly-employer/parents/" TargetMode="External"/><Relationship Id="rId11" Type="http://schemas.openxmlformats.org/officeDocument/2006/relationships/hyperlink" Target="https://www.adelaide.edu.au/hr/ua/media/1089/enterprise-agreement.pdf" TargetMode="External"/><Relationship Id="rId5" Type="http://schemas.openxmlformats.org/officeDocument/2006/relationships/hyperlink" Target="https://www.adelaide.edu.au/hr/ua/media/1089/enterprise-agreement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delaide.edu.au/hr/hsw/wellbeing/e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elaide.edu.au/gender-equity-diversity/family-friendly/pregnancy-parking/" TargetMode="External"/><Relationship Id="rId14" Type="http://schemas.openxmlformats.org/officeDocument/2006/relationships/hyperlink" Target="https://www.adelaide.edu.au/hr/organisational-development/diversity-and-inclusion/gender-equity/family-friendly-employer/parents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5379</Characters>
  <Application>Microsoft Office Word</Application>
  <DocSecurity>0</DocSecurity>
  <Lines>153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Lawrence</dc:creator>
  <cp:lastModifiedBy>Simone Patterson</cp:lastModifiedBy>
  <cp:revision>3</cp:revision>
  <dcterms:created xsi:type="dcterms:W3CDTF">2021-11-17T01:20:00Z</dcterms:created>
  <dcterms:modified xsi:type="dcterms:W3CDTF">2021-11-17T03:31:00Z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2021-11-16T00:00:00Z</vt:filetime>
  </property>
</Properties>
</file>