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3827"/>
        <w:gridCol w:w="850"/>
        <w:gridCol w:w="2835"/>
      </w:tblGrid>
      <w:tr w:rsidR="00412436" w:rsidRPr="00AD79FD" w:rsidTr="00760441">
        <w:trPr>
          <w:cantSplit/>
          <w:trHeight w:val="51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2436" w:rsidRPr="00AD79FD" w:rsidRDefault="00412436" w:rsidP="00500037">
            <w:pPr>
              <w:pStyle w:val="BodyText3"/>
              <w:tabs>
                <w:tab w:val="right" w:pos="892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CONFINED SPACE ENTRY- HAZARD IDENTIFICATION CHECKLIST   (Template</w:t>
            </w:r>
            <w:r w:rsidR="00500037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412436" w:rsidRPr="00AD79FD" w:rsidTr="00760441">
        <w:trPr>
          <w:cantSplit/>
          <w:trHeight w:val="4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Building/location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436" w:rsidRPr="00AD79FD" w:rsidTr="00760441">
        <w:trPr>
          <w:cantSplit/>
          <w:trHeight w:val="4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Room</w:t>
            </w:r>
          </w:p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Description of space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436" w:rsidRPr="00AD79FD" w:rsidTr="00760441">
        <w:trPr>
          <w:cantSplit/>
          <w:trHeight w:val="3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Name of person authorising entry to the confined space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Mobile/</w:t>
            </w:r>
          </w:p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436" w:rsidRPr="00AD79FD" w:rsidTr="00760441">
        <w:trPr>
          <w:cantSplit/>
          <w:trHeight w:val="18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Mobile/</w:t>
            </w:r>
          </w:p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</w:tr>
      <w:tr w:rsidR="00412436" w:rsidRPr="00AD79FD" w:rsidTr="00760441">
        <w:trPr>
          <w:cantSplit/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Designated safety co-ordinator (if applicable)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Mobile/</w:t>
            </w:r>
          </w:p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sz w:val="20"/>
                <w:szCs w:val="20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</w:tr>
      <w:tr w:rsidR="00412436" w:rsidRPr="00AD79FD" w:rsidTr="00760441">
        <w:trPr>
          <w:cantSplit/>
          <w:trHeight w:val="3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Number of people entering the confined space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Reminder – a confined space entry permit is</w:t>
            </w:r>
          </w:p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AD79FD">
              <w:rPr>
                <w:rFonts w:ascii="Arial Narrow" w:hAnsi="Arial Narrow"/>
                <w:b/>
              </w:rPr>
              <w:t>required</w:t>
            </w:r>
            <w:proofErr w:type="gramEnd"/>
            <w:r w:rsidRPr="00AD79FD">
              <w:rPr>
                <w:rFonts w:ascii="Arial Narrow" w:hAnsi="Arial Narrow"/>
                <w:b/>
              </w:rPr>
              <w:t xml:space="preserve"> and is to be attached to this assessment on completion of the task.</w:t>
            </w:r>
          </w:p>
        </w:tc>
      </w:tr>
    </w:tbl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</w:rPr>
      </w:pP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</w:rPr>
      </w:pPr>
      <w:r w:rsidRPr="00AD79FD">
        <w:rPr>
          <w:rFonts w:ascii="Arial Narrow" w:eastAsia="Times New Roman" w:hAnsi="Arial Narrow" w:cs="Arial"/>
          <w:b/>
          <w:bCs/>
        </w:rPr>
        <w:t xml:space="preserve">HAZARD </w:t>
      </w:r>
      <w:r w:rsidR="00500037" w:rsidRPr="00AD79FD">
        <w:rPr>
          <w:rFonts w:ascii="Arial Narrow" w:eastAsia="Times New Roman" w:hAnsi="Arial Narrow" w:cs="Arial"/>
          <w:b/>
          <w:bCs/>
        </w:rPr>
        <w:t>IDENTIFICATION (</w:t>
      </w:r>
      <w:r w:rsidRPr="00AD79FD">
        <w:rPr>
          <w:rFonts w:ascii="Arial Narrow" w:eastAsia="Times New Roman" w:hAnsi="Arial Narrow" w:cs="Arial"/>
          <w:b/>
          <w:bCs/>
        </w:rPr>
        <w:t>or action identified)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26"/>
      </w:tblGrid>
      <w:tr w:rsidR="00412436" w:rsidRPr="00AD79FD" w:rsidTr="00760441">
        <w:tc>
          <w:tcPr>
            <w:tcW w:w="9848" w:type="dxa"/>
            <w:gridSpan w:val="2"/>
            <w:shd w:val="clear" w:color="auto" w:fill="DBE5F1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AD79FD">
              <w:rPr>
                <w:rFonts w:ascii="Arial Narrow" w:eastAsia="Times New Roman" w:hAnsi="Arial Narrow" w:cs="Arial"/>
                <w:b/>
                <w:bCs/>
              </w:rPr>
              <w:t>If you are completing this form electronically, double click on the check box and select “checked” under the default value</w:t>
            </w:r>
          </w:p>
        </w:tc>
      </w:tr>
      <w:tr w:rsidR="00412436" w:rsidRPr="00AD79FD" w:rsidTr="00760441">
        <w:tc>
          <w:tcPr>
            <w:tcW w:w="4922" w:type="dxa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Access (restricted entry and/or exit) </w:t>
            </w:r>
          </w:p>
          <w:bookmarkStart w:id="0" w:name="Check1"/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Airborne contaminants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Activity/task performed in the space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(e.g. use of paints, adhesives, solvents)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Biological hazards (e.g. contact with micro-organisms,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viruses, bacteria or fungi associated with a sewer,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grain silo)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Communication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Crushing, cutting, piercing or shearing of parts of a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person’s body if exposed to plant such as augers,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agitators, blenders, mixers and stirrers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</w:t>
            </w:r>
            <w:r w:rsidRPr="00AD79FD">
              <w:rPr>
                <w:rFonts w:ascii="Arial Narrow" w:eastAsia="Times New Roman" w:hAnsi="Arial Narrow" w:cs="Arial"/>
                <w:bCs/>
              </w:rPr>
              <w:t>Electrical hazards (e.g. potential for electric shock)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Emergency management (including evacuation)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Engulfment (e.g. swallowed up or immersed by sand,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liquids, grain, animal feed)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Entanglement in moving parts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Entry of natural contaminants such as groundwater and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gases from the surrounding land, soil or strata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Environment - dirty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Environment - wet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Environment - other (specify)  ___________________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</w:t>
            </w:r>
            <w:r w:rsidRPr="00AD79FD">
              <w:rPr>
                <w:rFonts w:ascii="Arial Narrow" w:eastAsia="Times New Roman" w:hAnsi="Arial Narrow" w:cs="Arial"/>
                <w:bCs/>
              </w:rPr>
              <w:t>Fall from a height  (e.g. ladders)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Fire hazard/naked flame, fire explosion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Guarding/barriers inadequate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Hazardous substances/chemicals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Hazards outside the confined space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Ignition source such as a sparking or electrical tool,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including from static on a person being introduced into a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space containing a flammable atmosphere</w:t>
            </w:r>
          </w:p>
          <w:bookmarkEnd w:id="0"/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Located near a footpath or road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L</w:t>
            </w:r>
            <w:r w:rsidRPr="00AD79FD">
              <w:rPr>
                <w:rFonts w:ascii="Arial Narrow" w:eastAsia="Times New Roman" w:hAnsi="Arial Narrow" w:cs="Arial"/>
                <w:bCs/>
              </w:rPr>
              <w:t xml:space="preserve">ighting inadequate 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</w:t>
            </w:r>
            <w:r w:rsidRPr="00AD79FD">
              <w:rPr>
                <w:rFonts w:ascii="Arial Narrow" w:eastAsia="Times New Roman" w:hAnsi="Arial Narrow" w:cs="Arial"/>
                <w:bCs/>
              </w:rPr>
              <w:t>Manual handling – lifting, pushing large items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77"/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eastAsia="Times New Roman" w:hAnsi="Arial Narrow" w:cs="Arial"/>
                <w:bCs/>
              </w:rPr>
              <w:t xml:space="preserve"> of equipment required</w:t>
            </w:r>
          </w:p>
        </w:tc>
        <w:tc>
          <w:tcPr>
            <w:tcW w:w="4926" w:type="dxa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/>
                <w:bCs/>
              </w:rPr>
            </w:pP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Manufacturing process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Medical emergency – first aid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Mobile confined space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Noise (e.g. &gt; 85dBA (8 hrs), or 140dB peak)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Permits, licenses and registration required,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97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(e.g. asbestos removal)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Residue left in tanks, vessels </w:t>
            </w:r>
            <w:proofErr w:type="spellStart"/>
            <w:r w:rsidRPr="00AD79FD">
              <w:rPr>
                <w:rFonts w:ascii="Arial Narrow" w:hAnsi="Arial Narrow"/>
              </w:rPr>
              <w:t>etc</w:t>
            </w:r>
            <w:proofErr w:type="spellEnd"/>
            <w:r w:rsidRPr="00AD79FD">
              <w:rPr>
                <w:rFonts w:ascii="Arial Narrow" w:hAnsi="Arial Narrow"/>
              </w:rPr>
              <w:t xml:space="preserve"> or remaining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t xml:space="preserve">         on internal surfaces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Restricted movement (e.g. space restricted by size or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requirement to wear personal protective equipment)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Personal protective equipment – grip is compromised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Physiological and psychological demands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(e.g. physical ability of the person to conduct the work,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possibility of a person being claustrophobic, ability to wear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the person protective equipment required to do the work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(e.g. respirators)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Powered equipment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Skin contact with hazardous substances which could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cause a burn, irritation or allergic dermatitis)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Slip, trip hazards or uneven surfaces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Steam, water or other liquids, gases or solids may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         result in drowning, or being overcome by fumes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Temperature extremes (cold)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Temperature extremes (hot), heat stress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Uncontrolled introduction of substances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Unsafe oxygen level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t xml:space="preserve">         (</w:t>
            </w:r>
            <w:proofErr w:type="gramStart"/>
            <w:r w:rsidRPr="00AD79FD">
              <w:rPr>
                <w:rFonts w:ascii="Arial Narrow" w:hAnsi="Arial Narrow"/>
              </w:rPr>
              <w:t>less</w:t>
            </w:r>
            <w:proofErr w:type="gramEnd"/>
            <w:r w:rsidRPr="00AD79FD">
              <w:rPr>
                <w:rFonts w:ascii="Arial Narrow" w:hAnsi="Arial Narrow"/>
              </w:rPr>
              <w:t xml:space="preserve"> than 19.5% or greater than 23.5%)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Vertical opening adjacent to or within the confined space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  Workplace/surface is unstable or uneven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</w:t>
            </w:r>
            <w:r w:rsidRPr="00AD79FD">
              <w:rPr>
                <w:rFonts w:ascii="Arial Narrow" w:eastAsia="Times New Roman" w:hAnsi="Arial Narrow" w:cs="Arial"/>
                <w:b/>
                <w:bCs/>
              </w:rPr>
              <w:t xml:space="preserve">Other </w:t>
            </w:r>
            <w:r w:rsidRPr="00AD79FD">
              <w:rPr>
                <w:rFonts w:ascii="Arial Narrow" w:eastAsia="Times New Roman" w:hAnsi="Arial Narrow" w:cs="Arial"/>
                <w:bCs/>
              </w:rPr>
              <w:t>(specify)___________________________________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eastAsia="Times New Roman" w:hAnsi="Arial Narrow" w:cs="Arial"/>
                <w:bCs/>
              </w:rPr>
            </w:pPr>
            <w:r w:rsidRPr="00AD79F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FD">
              <w:rPr>
                <w:rFonts w:ascii="Arial Narrow" w:hAnsi="Arial Narrow"/>
              </w:rPr>
              <w:instrText xml:space="preserve"> FORMCHECKBOX </w:instrText>
            </w:r>
            <w:r w:rsidR="00C40946">
              <w:rPr>
                <w:rFonts w:ascii="Arial Narrow" w:hAnsi="Arial Narrow"/>
              </w:rPr>
            </w:r>
            <w:r w:rsidR="00C40946">
              <w:rPr>
                <w:rFonts w:ascii="Arial Narrow" w:hAnsi="Arial Narrow"/>
              </w:rPr>
              <w:fldChar w:fldCharType="separate"/>
            </w:r>
            <w:r w:rsidRPr="00AD79FD">
              <w:rPr>
                <w:rFonts w:ascii="Arial Narrow" w:hAnsi="Arial Narrow"/>
              </w:rPr>
              <w:fldChar w:fldCharType="end"/>
            </w:r>
            <w:r w:rsidRPr="00AD79FD">
              <w:rPr>
                <w:rFonts w:ascii="Arial Narrow" w:hAnsi="Arial Narrow"/>
              </w:rPr>
              <w:t xml:space="preserve">  </w:t>
            </w:r>
            <w:r w:rsidRPr="00AD79FD">
              <w:rPr>
                <w:rFonts w:ascii="Arial Narrow" w:eastAsia="Times New Roman" w:hAnsi="Arial Narrow" w:cs="Arial"/>
                <w:b/>
                <w:bCs/>
              </w:rPr>
              <w:t xml:space="preserve">Other </w:t>
            </w:r>
            <w:r w:rsidRPr="00AD79FD">
              <w:rPr>
                <w:rFonts w:ascii="Arial Narrow" w:eastAsia="Times New Roman" w:hAnsi="Arial Narrow" w:cs="Arial"/>
                <w:bCs/>
              </w:rPr>
              <w:t>(specify)___________________________________</w:t>
            </w:r>
          </w:p>
        </w:tc>
      </w:tr>
    </w:tbl>
    <w:p w:rsidR="00412436" w:rsidRPr="00AD79FD" w:rsidRDefault="00412436" w:rsidP="00412436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3"/>
        <w:rPr>
          <w:rFonts w:ascii="Arial Narrow" w:eastAsia="Times New Roman" w:hAnsi="Arial Narrow" w:cs="Arial"/>
          <w:b/>
          <w:bCs/>
        </w:rPr>
      </w:pPr>
      <w:r w:rsidRPr="00AD79FD">
        <w:rPr>
          <w:rFonts w:ascii="Arial Narrow" w:eastAsia="Times New Roman" w:hAnsi="Arial Narrow" w:cs="Arial"/>
          <w:bCs/>
        </w:rPr>
        <w:t>Please note that this list is not exhaustive, but can be used as the basis for your initial hazard identification</w:t>
      </w:r>
      <w:r w:rsidRPr="00AD79FD">
        <w:rPr>
          <w:rFonts w:ascii="Arial Narrow" w:eastAsia="Times New Roman" w:hAnsi="Arial Narrow" w:cs="Arial"/>
          <w:b/>
          <w:bCs/>
        </w:rPr>
        <w:t xml:space="preserve">. </w:t>
      </w:r>
    </w:p>
    <w:p w:rsidR="00412436" w:rsidRPr="00500037" w:rsidRDefault="00412436" w:rsidP="00412436">
      <w:pPr>
        <w:pStyle w:val="HTMLPreformatted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 Narrow" w:eastAsia="Times New Roman" w:hAnsi="Arial Narrow" w:cs="Arial"/>
          <w:bCs/>
        </w:rPr>
      </w:pPr>
      <w:r w:rsidRPr="00AD79FD">
        <w:rPr>
          <w:rFonts w:ascii="Arial Narrow" w:eastAsia="Times New Roman" w:hAnsi="Arial Narrow" w:cs="Arial"/>
          <w:bCs/>
        </w:rPr>
        <w:t xml:space="preserve">If you tick yes to any of the above, then the hazard is to be transferred and addressed on the </w:t>
      </w:r>
      <w:r w:rsidRPr="00AD79FD">
        <w:rPr>
          <w:rFonts w:ascii="Arial Narrow" w:eastAsia="Times New Roman" w:hAnsi="Arial Narrow" w:cs="Arial"/>
          <w:b/>
          <w:bCs/>
        </w:rPr>
        <w:t xml:space="preserve">Safety Management Plan </w:t>
      </w:r>
      <w:r w:rsidRPr="00500037">
        <w:rPr>
          <w:rFonts w:ascii="Arial Narrow" w:eastAsia="Times New Roman" w:hAnsi="Arial Narrow" w:cs="Arial"/>
          <w:bCs/>
        </w:rPr>
        <w:t>(</w:t>
      </w:r>
      <w:r w:rsidR="00500037" w:rsidRPr="00500037">
        <w:rPr>
          <w:rFonts w:ascii="Arial Narrow" w:eastAsia="Times New Roman" w:hAnsi="Arial Narrow" w:cs="Arial"/>
          <w:bCs/>
        </w:rPr>
        <w:t>page</w:t>
      </w:r>
      <w:r w:rsidR="00500037" w:rsidRPr="00500037">
        <w:rPr>
          <w:rStyle w:val="Hyperlink"/>
          <w:rFonts w:ascii="Arial Narrow" w:eastAsia="Times New Roman" w:hAnsi="Arial Narrow" w:cs="Arial"/>
          <w:bCs/>
        </w:rPr>
        <w:t xml:space="preserve"> </w:t>
      </w:r>
      <w:r w:rsidR="00500037" w:rsidRPr="00500037">
        <w:rPr>
          <w:rStyle w:val="Hyperlink"/>
          <w:rFonts w:ascii="Arial Narrow" w:eastAsia="Times New Roman" w:hAnsi="Arial Narrow" w:cs="Arial"/>
          <w:bCs/>
          <w:color w:val="auto"/>
          <w:u w:val="none"/>
        </w:rPr>
        <w:t>2</w:t>
      </w:r>
      <w:r w:rsidRPr="00500037">
        <w:rPr>
          <w:rFonts w:ascii="Arial Narrow" w:eastAsia="Times New Roman" w:hAnsi="Arial Narrow" w:cs="Arial"/>
          <w:bCs/>
        </w:rPr>
        <w:t xml:space="preserve">).  </w:t>
      </w:r>
    </w:p>
    <w:p w:rsidR="00412436" w:rsidRPr="00500037" w:rsidRDefault="00412436" w:rsidP="00412436">
      <w:pPr>
        <w:pStyle w:val="HTMLPreformatted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Style w:val="Hyperlink"/>
          <w:rFonts w:ascii="Arial Narrow" w:hAnsi="Arial Narrow"/>
          <w:color w:val="auto"/>
        </w:rPr>
      </w:pPr>
      <w:r w:rsidRPr="00AD79FD">
        <w:rPr>
          <w:rFonts w:ascii="Arial Narrow" w:eastAsia="Times New Roman" w:hAnsi="Arial Narrow" w:cs="Arial"/>
          <w:bCs/>
        </w:rPr>
        <w:t xml:space="preserve">If you require assistance or further information please contact your </w:t>
      </w:r>
      <w:hyperlink r:id="rId8" w:history="1">
        <w:r w:rsidRPr="00AD79FD">
          <w:rPr>
            <w:rStyle w:val="Hyperlink"/>
            <w:rFonts w:ascii="Arial Narrow" w:eastAsia="Times New Roman" w:hAnsi="Arial Narrow" w:cs="Arial"/>
            <w:bCs/>
          </w:rPr>
          <w:t>School/Branch Health and Safety Officer</w:t>
        </w:r>
      </w:hyperlink>
      <w:r w:rsidRPr="00AD79FD">
        <w:rPr>
          <w:rFonts w:ascii="Arial Narrow" w:eastAsia="Times New Roman" w:hAnsi="Arial Narrow" w:cs="Arial"/>
          <w:bCs/>
        </w:rPr>
        <w:t xml:space="preserve"> or </w:t>
      </w:r>
      <w:r>
        <w:rPr>
          <w:rFonts w:ascii="Arial Narrow" w:eastAsia="Times New Roman" w:hAnsi="Arial Narrow" w:cs="Arial"/>
          <w:bCs/>
        </w:rPr>
        <w:fldChar w:fldCharType="begin"/>
      </w:r>
      <w:r>
        <w:rPr>
          <w:rFonts w:ascii="Arial Narrow" w:eastAsia="Times New Roman" w:hAnsi="Arial Narrow" w:cs="Arial"/>
          <w:bCs/>
        </w:rPr>
        <w:instrText xml:space="preserve"> HYPERLINK "http://www.adelaide.edu.au/hr/hsw/contact/" </w:instrText>
      </w:r>
      <w:r>
        <w:rPr>
          <w:rFonts w:ascii="Arial Narrow" w:eastAsia="Times New Roman" w:hAnsi="Arial Narrow" w:cs="Arial"/>
          <w:bCs/>
        </w:rPr>
        <w:fldChar w:fldCharType="separate"/>
      </w:r>
      <w:r w:rsidRPr="00300128">
        <w:rPr>
          <w:rStyle w:val="Hyperlink"/>
          <w:rFonts w:ascii="Arial Narrow" w:eastAsia="Times New Roman" w:hAnsi="Arial Narrow" w:cs="Arial"/>
          <w:bCs/>
        </w:rPr>
        <w:t>HSW Team</w:t>
      </w:r>
      <w:r w:rsidR="00500037">
        <w:rPr>
          <w:rStyle w:val="Hyperlink"/>
          <w:rFonts w:ascii="Arial Narrow" w:eastAsia="Times New Roman" w:hAnsi="Arial Narrow" w:cs="Arial"/>
          <w:bCs/>
        </w:rPr>
        <w:t>.</w:t>
      </w: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fldChar w:fldCharType="end"/>
      </w: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 Narrow" w:eastAsia="Times New Roman" w:hAnsi="Arial Narrow" w:cs="Arial"/>
          <w:bCs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 Narrow" w:eastAsia="Times New Roman" w:hAnsi="Arial Narrow" w:cs="Arial"/>
          <w:bCs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</w:rPr>
      </w:pP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</w:rPr>
        <w:sectPr w:rsidR="00412436" w:rsidRPr="00AD79FD" w:rsidSect="0041243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-1418" w:right="1127" w:bottom="426" w:left="1134" w:header="426" w:footer="195" w:gutter="0"/>
          <w:cols w:space="708"/>
          <w:docGrid w:linePitch="360"/>
        </w:sectPr>
      </w:pPr>
    </w:p>
    <w:p w:rsidR="00412436" w:rsidRPr="00AD79FD" w:rsidRDefault="00412436" w:rsidP="00412436">
      <w:pPr>
        <w:autoSpaceDE w:val="0"/>
        <w:autoSpaceDN w:val="0"/>
        <w:adjustRightInd w:val="0"/>
        <w:jc w:val="right"/>
        <w:rPr>
          <w:rFonts w:ascii="Arial Narrow" w:hAnsi="Arial Narrow"/>
          <w:b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5244"/>
        <w:gridCol w:w="1560"/>
        <w:gridCol w:w="2268"/>
        <w:gridCol w:w="78"/>
      </w:tblGrid>
      <w:tr w:rsidR="00412436" w:rsidRPr="00AD79FD" w:rsidTr="00760441">
        <w:tc>
          <w:tcPr>
            <w:tcW w:w="14787" w:type="dxa"/>
            <w:gridSpan w:val="7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CONFINED SPACE</w:t>
            </w:r>
          </w:p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RISK ASSESSMENT </w:t>
            </w:r>
            <w:r w:rsidRPr="00AD79FD">
              <w:rPr>
                <w:rFonts w:ascii="Arial Narrow" w:hAnsi="Arial Narrow"/>
                <w:b/>
                <w:color w:val="FF0000"/>
              </w:rPr>
              <w:t>TEMPLATE</w:t>
            </w: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1811"/>
        </w:trPr>
        <w:tc>
          <w:tcPr>
            <w:tcW w:w="675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Item No.</w:t>
            </w:r>
          </w:p>
        </w:tc>
        <w:tc>
          <w:tcPr>
            <w:tcW w:w="3119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List the potential hazards/issues 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identified in Appendix C.1</w:t>
            </w:r>
          </w:p>
        </w:tc>
        <w:tc>
          <w:tcPr>
            <w:tcW w:w="1843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Risk Assessment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Rating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Before controls are implemented 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(Refer to the Risk Assessment Tables - </w:t>
            </w:r>
            <w:hyperlink w:anchor="AppendixC4" w:history="1">
              <w:r w:rsidRPr="0036480C">
                <w:rPr>
                  <w:rStyle w:val="Hyperlink"/>
                  <w:rFonts w:ascii="Arial Narrow" w:hAnsi="Arial Narrow"/>
                </w:rPr>
                <w:t>Appendix C.4</w:t>
              </w:r>
            </w:hyperlink>
            <w:r w:rsidRPr="00AD79FD">
              <w:rPr>
                <w:rFonts w:ascii="Arial Narrow" w:hAnsi="Arial Narrow"/>
              </w:rPr>
              <w:t>)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L, M, H, </w:t>
            </w:r>
            <w:proofErr w:type="spellStart"/>
            <w:r w:rsidRPr="00AD79FD">
              <w:rPr>
                <w:rFonts w:ascii="Arial Narrow" w:hAnsi="Arial Narrow"/>
                <w:b/>
              </w:rPr>
              <w:t>VH</w:t>
            </w:r>
            <w:proofErr w:type="spellEnd"/>
            <w:r w:rsidRPr="00AD79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244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List control measures to be implemented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Dot point the action(s) you will take to manage the hazard 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proofErr w:type="gramStart"/>
            <w:r w:rsidRPr="00AD79FD">
              <w:rPr>
                <w:rFonts w:ascii="Arial Narrow" w:hAnsi="Arial Narrow"/>
              </w:rPr>
              <w:t>and</w:t>
            </w:r>
            <w:proofErr w:type="gramEnd"/>
            <w:r w:rsidRPr="00AD79FD">
              <w:rPr>
                <w:rFonts w:ascii="Arial Narrow" w:hAnsi="Arial Narrow"/>
              </w:rPr>
              <w:t xml:space="preserve"> reduce the risk of an injury/illness.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Control measures are to be in accordance with the 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Hierarchy of Control.  Refer to Appendix C.4</w:t>
            </w:r>
          </w:p>
        </w:tc>
        <w:tc>
          <w:tcPr>
            <w:tcW w:w="1560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Who is responsible 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for the action</w:t>
            </w:r>
          </w:p>
        </w:tc>
        <w:tc>
          <w:tcPr>
            <w:tcW w:w="2268" w:type="dxa"/>
            <w:shd w:val="clear" w:color="auto" w:fill="B8CCE4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Residual Risk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Rating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After controls in place</w:t>
            </w: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(High will require sign off by the Head of School/Branch, Very High will require sign off by the </w:t>
            </w:r>
            <w:proofErr w:type="spellStart"/>
            <w:r w:rsidRPr="00AD79FD">
              <w:rPr>
                <w:rFonts w:ascii="Arial Narrow" w:hAnsi="Arial Narrow"/>
              </w:rPr>
              <w:t>VC&amp;P</w:t>
            </w:r>
            <w:proofErr w:type="spellEnd"/>
            <w:r w:rsidRPr="00AD79FD">
              <w:rPr>
                <w:rFonts w:ascii="Arial Narrow" w:hAnsi="Arial Narrow"/>
              </w:rPr>
              <w:t>.)</w:t>
            </w: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412436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12436" w:rsidRPr="00AD79FD" w:rsidRDefault="00412436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500037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500037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  <w:tr w:rsidR="00500037" w:rsidRPr="00AD79FD" w:rsidTr="007604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  <w:trHeight w:val="467"/>
        </w:trPr>
        <w:tc>
          <w:tcPr>
            <w:tcW w:w="675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5244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500037" w:rsidRPr="00AD79FD" w:rsidRDefault="00500037" w:rsidP="00760441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00037" w:rsidRPr="00AD79FD" w:rsidRDefault="00500037" w:rsidP="00760441">
            <w:pPr>
              <w:pStyle w:val="Header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2976"/>
        <w:gridCol w:w="993"/>
        <w:gridCol w:w="2551"/>
        <w:gridCol w:w="579"/>
        <w:gridCol w:w="1973"/>
      </w:tblGrid>
      <w:tr w:rsidR="00412436" w:rsidRPr="00AD79FD" w:rsidTr="00760441">
        <w:trPr>
          <w:trHeight w:val="605"/>
        </w:trPr>
        <w:tc>
          <w:tcPr>
            <w:tcW w:w="1526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Authorised by: </w:t>
            </w:r>
          </w:p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(Print name)  </w:t>
            </w:r>
          </w:p>
        </w:tc>
        <w:tc>
          <w:tcPr>
            <w:tcW w:w="2268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Position</w:t>
            </w:r>
          </w:p>
        </w:tc>
        <w:tc>
          <w:tcPr>
            <w:tcW w:w="2976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Signature </w:t>
            </w:r>
          </w:p>
        </w:tc>
        <w:tc>
          <w:tcPr>
            <w:tcW w:w="2551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579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973" w:type="dxa"/>
            <w:vAlign w:val="center"/>
          </w:tcPr>
          <w:p w:rsidR="00412436" w:rsidRPr="00AD79FD" w:rsidRDefault="00412436" w:rsidP="0076044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b/>
              </w:rPr>
            </w:pPr>
          </w:p>
        </w:tc>
      </w:tr>
    </w:tbl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br w:type="page"/>
      </w: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7"/>
      </w:tblGrid>
      <w:tr w:rsidR="00412436" w:rsidRPr="00AD79FD" w:rsidTr="00760441">
        <w:tc>
          <w:tcPr>
            <w:tcW w:w="14787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CONFINED SPACE</w:t>
            </w:r>
          </w:p>
          <w:p w:rsidR="00412436" w:rsidRPr="00AD79FD" w:rsidRDefault="00412436" w:rsidP="00760441">
            <w:pPr>
              <w:rPr>
                <w:rFonts w:ascii="Arial Narrow" w:hAnsi="Arial Narrow"/>
                <w:b/>
                <w:color w:val="FF0000"/>
              </w:rPr>
            </w:pPr>
          </w:p>
          <w:p w:rsidR="00412436" w:rsidRPr="00AD79FD" w:rsidRDefault="00412436" w:rsidP="007604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RISK ASSESSMENT </w:t>
            </w:r>
            <w:r w:rsidRPr="00AD79FD">
              <w:rPr>
                <w:rFonts w:ascii="Arial Narrow" w:hAnsi="Arial Narrow"/>
                <w:b/>
                <w:color w:val="FF0000"/>
              </w:rPr>
              <w:t>TEMPLATE</w:t>
            </w:r>
          </w:p>
        </w:tc>
      </w:tr>
    </w:tbl>
    <w:p w:rsidR="00412436" w:rsidRPr="00AD79FD" w:rsidRDefault="00412436" w:rsidP="00412436">
      <w:pPr>
        <w:rPr>
          <w:rFonts w:ascii="Arial Narrow" w:hAnsi="Arial Narrow"/>
        </w:rPr>
      </w:pPr>
    </w:p>
    <w:p w:rsidR="00412436" w:rsidRPr="00AD79FD" w:rsidRDefault="00412436" w:rsidP="00412436">
      <w:pPr>
        <w:pStyle w:val="Header"/>
        <w:rPr>
          <w:rFonts w:ascii="Arial Narrow" w:hAnsi="Arial Narro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3260"/>
        <w:gridCol w:w="3119"/>
        <w:gridCol w:w="5245"/>
      </w:tblGrid>
      <w:tr w:rsidR="00412436" w:rsidRPr="00AD79FD" w:rsidTr="00412436">
        <w:trPr>
          <w:cantSplit/>
        </w:trPr>
        <w:tc>
          <w:tcPr>
            <w:tcW w:w="308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UNIVERSITY DELEGATE</w:t>
            </w:r>
          </w:p>
          <w:p w:rsidR="00412436" w:rsidRPr="00AD79FD" w:rsidRDefault="00412436" w:rsidP="00760441">
            <w:pPr>
              <w:widowControl w:val="0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(i.e. person conducting the induction/briefing)</w:t>
            </w:r>
          </w:p>
        </w:tc>
        <w:tc>
          <w:tcPr>
            <w:tcW w:w="11624" w:type="dxa"/>
            <w:gridSpan w:val="3"/>
          </w:tcPr>
          <w:p w:rsidR="00412436" w:rsidRPr="00AD79FD" w:rsidRDefault="00412436" w:rsidP="00760441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  <w:bCs/>
              </w:rPr>
              <w:t>I acknowledge that I have received information and understand my responsibilities as per the Safety Management Plan.</w:t>
            </w:r>
          </w:p>
        </w:tc>
      </w:tr>
      <w:tr w:rsidR="00412436" w:rsidRPr="00AD79FD" w:rsidTr="00412436">
        <w:trPr>
          <w:cantSplit/>
          <w:trHeight w:val="549"/>
        </w:trPr>
        <w:tc>
          <w:tcPr>
            <w:tcW w:w="3085" w:type="dxa"/>
            <w:vMerge w:val="restart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______________________________</w:t>
            </w: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Name (Please print)</w:t>
            </w: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</w:rPr>
            </w:pP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</w:rPr>
              <w:t>______________________________</w:t>
            </w: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Signature</w:t>
            </w:r>
          </w:p>
          <w:p w:rsidR="00412436" w:rsidRPr="00AD79FD" w:rsidRDefault="00412436" w:rsidP="007604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Print Name</w:t>
            </w:r>
          </w:p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  <w:r w:rsidRPr="00AD79FD">
              <w:rPr>
                <w:rFonts w:ascii="Arial Narrow" w:hAnsi="Arial Narrow"/>
                <w:b/>
                <w:bCs/>
              </w:rPr>
              <w:t>Signature</w:t>
            </w: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  <w:r w:rsidRPr="00AD79FD">
              <w:rPr>
                <w:rFonts w:ascii="Arial Narrow" w:hAnsi="Arial Narrow"/>
                <w:b/>
                <w:bCs/>
              </w:rPr>
              <w:t>Position/role (also includes stand-by person(s)</w:t>
            </w:r>
          </w:p>
        </w:tc>
      </w:tr>
      <w:tr w:rsidR="00412436" w:rsidRPr="00AD79FD" w:rsidTr="00412436">
        <w:trPr>
          <w:cantSplit/>
          <w:trHeight w:val="611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 w:val="restart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12436" w:rsidRPr="00AD79FD" w:rsidTr="00412436">
        <w:trPr>
          <w:cantSplit/>
          <w:trHeight w:val="547"/>
        </w:trPr>
        <w:tc>
          <w:tcPr>
            <w:tcW w:w="3085" w:type="dxa"/>
            <w:vMerge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45" w:type="dxa"/>
          </w:tcPr>
          <w:p w:rsidR="00412436" w:rsidRPr="00AD79FD" w:rsidRDefault="00412436" w:rsidP="00760441">
            <w:pPr>
              <w:widowControl w:val="0"/>
              <w:spacing w:line="28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  <w:sectPr w:rsidR="00412436" w:rsidRPr="00AD79FD" w:rsidSect="00412436">
          <w:headerReference w:type="default" r:id="rId13"/>
          <w:pgSz w:w="16838" w:h="11906" w:orient="landscape" w:code="9"/>
          <w:pgMar w:top="1276" w:right="1103" w:bottom="426" w:left="1134" w:header="568" w:footer="184" w:gutter="0"/>
          <w:cols w:space="708"/>
          <w:docGrid w:linePitch="360"/>
        </w:sectPr>
      </w:pPr>
    </w:p>
    <w:p w:rsidR="00412436" w:rsidRDefault="00412436" w:rsidP="00412436">
      <w:pPr>
        <w:jc w:val="center"/>
        <w:rPr>
          <w:rFonts w:ascii="Arial Narrow" w:hAnsi="Arial Narrow"/>
          <w:b/>
        </w:rPr>
      </w:pPr>
    </w:p>
    <w:p w:rsidR="00412436" w:rsidRPr="00AD79FD" w:rsidRDefault="00412436" w:rsidP="00412436">
      <w:pPr>
        <w:jc w:val="center"/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t>RISK ASSESSMENT TABLES</w:t>
      </w:r>
    </w:p>
    <w:p w:rsidR="00412436" w:rsidRPr="00C07B65" w:rsidRDefault="00412436" w:rsidP="00412436">
      <w:pPr>
        <w:rPr>
          <w:rFonts w:ascii="Arial Narrow" w:hAnsi="Arial Narrow"/>
          <w:b/>
          <w:sz w:val="10"/>
        </w:rPr>
      </w:pPr>
      <w:bookmarkStart w:id="1" w:name="AppendixC4"/>
    </w:p>
    <w:bookmarkEnd w:id="1"/>
    <w:p w:rsidR="00412436" w:rsidRPr="00AD79FD" w:rsidRDefault="00412436" w:rsidP="00412436">
      <w:pPr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t>Likelihood Table: How likely is it to occur?</w:t>
      </w:r>
    </w:p>
    <w:p w:rsidR="00412436" w:rsidRPr="00C07B65" w:rsidRDefault="00412436" w:rsidP="00412436">
      <w:pPr>
        <w:rPr>
          <w:rFonts w:ascii="Arial Narrow" w:hAnsi="Arial Narrow"/>
          <w:sz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52"/>
      </w:tblGrid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CATEGORY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DESCRIPTION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Almost Certain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There is an expectation that an event/incident </w:t>
            </w:r>
            <w:r w:rsidRPr="00AD79FD">
              <w:rPr>
                <w:rFonts w:ascii="Arial Narrow" w:hAnsi="Arial Narrow"/>
                <w:b/>
              </w:rPr>
              <w:t>will occur</w:t>
            </w:r>
            <w:r w:rsidRPr="00AD79FD">
              <w:rPr>
                <w:rFonts w:ascii="Arial Narrow" w:hAnsi="Arial Narrow"/>
              </w:rPr>
              <w:t xml:space="preserve"> (pre/during/post the event)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Likely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There is an expectation that an event/incident </w:t>
            </w:r>
            <w:r w:rsidRPr="00AD79FD">
              <w:rPr>
                <w:rFonts w:ascii="Arial Narrow" w:hAnsi="Arial Narrow"/>
                <w:b/>
              </w:rPr>
              <w:t>could occur</w:t>
            </w:r>
            <w:r w:rsidRPr="00AD79FD">
              <w:rPr>
                <w:rFonts w:ascii="Arial Narrow" w:hAnsi="Arial Narrow"/>
              </w:rPr>
              <w:t xml:space="preserve"> but not certain to occur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Slight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This expectation lies somewhere in the </w:t>
            </w:r>
            <w:r w:rsidRPr="00AD79FD">
              <w:rPr>
                <w:rFonts w:ascii="Arial Narrow" w:hAnsi="Arial Narrow"/>
                <w:b/>
              </w:rPr>
              <w:t>midpoint between “could” and “improbable”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Unlikely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There is an expectation that an event/incident is </w:t>
            </w:r>
            <w:r w:rsidRPr="00AD79FD">
              <w:rPr>
                <w:rFonts w:ascii="Arial Narrow" w:hAnsi="Arial Narrow"/>
                <w:b/>
              </w:rPr>
              <w:t xml:space="preserve">doubtful </w:t>
            </w:r>
            <w:r w:rsidRPr="00AD79FD">
              <w:rPr>
                <w:rFonts w:ascii="Arial Narrow" w:hAnsi="Arial Narrow"/>
              </w:rPr>
              <w:t xml:space="preserve">or </w:t>
            </w:r>
            <w:r w:rsidRPr="00AD79FD">
              <w:rPr>
                <w:rFonts w:ascii="Arial Narrow" w:hAnsi="Arial Narrow"/>
                <w:b/>
              </w:rPr>
              <w:t>improbable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Rare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There is </w:t>
            </w:r>
            <w:r w:rsidRPr="00AD79FD">
              <w:rPr>
                <w:rFonts w:ascii="Arial Narrow" w:hAnsi="Arial Narrow"/>
                <w:b/>
              </w:rPr>
              <w:t>no expectation</w:t>
            </w:r>
            <w:r w:rsidRPr="00AD79FD">
              <w:rPr>
                <w:rFonts w:ascii="Arial Narrow" w:hAnsi="Arial Narrow"/>
              </w:rPr>
              <w:t xml:space="preserve"> that the event/incident will occur</w:t>
            </w:r>
          </w:p>
        </w:tc>
      </w:tr>
    </w:tbl>
    <w:p w:rsidR="00412436" w:rsidRPr="00C07B65" w:rsidRDefault="00412436" w:rsidP="00412436">
      <w:pPr>
        <w:rPr>
          <w:rFonts w:ascii="Arial Narrow" w:hAnsi="Arial Narrow"/>
          <w:sz w:val="12"/>
        </w:rPr>
      </w:pPr>
    </w:p>
    <w:p w:rsidR="00412436" w:rsidRPr="00AD79FD" w:rsidRDefault="00412436" w:rsidP="00412436">
      <w:pPr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t>Consequences Table: What is the likely impact on the event and/or participants/university community?</w:t>
      </w:r>
    </w:p>
    <w:p w:rsidR="00412436" w:rsidRPr="00C07B65" w:rsidRDefault="00412436" w:rsidP="00412436">
      <w:pPr>
        <w:rPr>
          <w:rFonts w:ascii="Arial Narrow" w:hAnsi="Arial Narrow"/>
          <w:sz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52"/>
      </w:tblGrid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CATEGORY</w:t>
            </w:r>
          </w:p>
        </w:tc>
        <w:tc>
          <w:tcPr>
            <w:tcW w:w="745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DESCRIPTION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  <w:bCs/>
              </w:rPr>
              <w:t>Negligible</w:t>
            </w:r>
          </w:p>
        </w:tc>
        <w:tc>
          <w:tcPr>
            <w:tcW w:w="7452" w:type="dxa"/>
          </w:tcPr>
          <w:p w:rsidR="00412436" w:rsidRPr="00AD79FD" w:rsidRDefault="00412436" w:rsidP="00412436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No potential for injury, or consequence would involve very minor first aid treatment (</w:t>
            </w:r>
            <w:proofErr w:type="spellStart"/>
            <w:r w:rsidRPr="00AD79FD">
              <w:rPr>
                <w:rFonts w:ascii="Arial Narrow" w:hAnsi="Arial Narrow"/>
              </w:rPr>
              <w:t>eg</w:t>
            </w:r>
            <w:proofErr w:type="spellEnd"/>
            <w:r w:rsidRPr="00AD79FD">
              <w:rPr>
                <w:rFonts w:ascii="Arial Narrow" w:hAnsi="Arial Narrow"/>
              </w:rPr>
              <w:t xml:space="preserve"> </w:t>
            </w:r>
            <w:proofErr w:type="spellStart"/>
            <w:r w:rsidRPr="00AD79FD">
              <w:rPr>
                <w:rFonts w:ascii="Arial Narrow" w:hAnsi="Arial Narrow"/>
              </w:rPr>
              <w:t>bandaid</w:t>
            </w:r>
            <w:proofErr w:type="spellEnd"/>
            <w:r w:rsidRPr="00AD79FD">
              <w:rPr>
                <w:rFonts w:ascii="Arial Narrow" w:hAnsi="Arial Narrow"/>
              </w:rPr>
              <w:t>), short term discomfort (</w:t>
            </w:r>
            <w:proofErr w:type="spellStart"/>
            <w:r w:rsidRPr="00AD79FD">
              <w:rPr>
                <w:rFonts w:ascii="Arial Narrow" w:hAnsi="Arial Narrow"/>
              </w:rPr>
              <w:t>eg</w:t>
            </w:r>
            <w:proofErr w:type="spellEnd"/>
            <w:r w:rsidRPr="00AD79FD">
              <w:rPr>
                <w:rFonts w:ascii="Arial Narrow" w:hAnsi="Arial Narrow"/>
              </w:rPr>
              <w:t xml:space="preserve"> bruise, headache)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  <w:bCs/>
              </w:rPr>
              <w:t xml:space="preserve">Minor </w:t>
            </w:r>
          </w:p>
        </w:tc>
        <w:tc>
          <w:tcPr>
            <w:tcW w:w="7452" w:type="dxa"/>
          </w:tcPr>
          <w:p w:rsidR="00412436" w:rsidRPr="00AD79FD" w:rsidRDefault="00412436" w:rsidP="00412436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First aid treatment on site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Moderate </w:t>
            </w:r>
          </w:p>
        </w:tc>
        <w:tc>
          <w:tcPr>
            <w:tcW w:w="7452" w:type="dxa"/>
          </w:tcPr>
          <w:p w:rsidR="00412436" w:rsidRPr="00AD79FD" w:rsidRDefault="00412436" w:rsidP="00412436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Formal medical treatment required (</w:t>
            </w:r>
            <w:proofErr w:type="spellStart"/>
            <w:r w:rsidRPr="00AD79FD">
              <w:rPr>
                <w:rFonts w:ascii="Arial Narrow" w:hAnsi="Arial Narrow"/>
              </w:rPr>
              <w:t>ie</w:t>
            </w:r>
            <w:proofErr w:type="spellEnd"/>
            <w:r w:rsidRPr="00AD79FD">
              <w:rPr>
                <w:rFonts w:ascii="Arial Narrow" w:hAnsi="Arial Narrow"/>
              </w:rPr>
              <w:t xml:space="preserve"> ambulance, hospital outpatient/doctors visit)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 xml:space="preserve">Major </w:t>
            </w:r>
          </w:p>
        </w:tc>
        <w:tc>
          <w:tcPr>
            <w:tcW w:w="7452" w:type="dxa"/>
          </w:tcPr>
          <w:p w:rsidR="00412436" w:rsidRPr="00AD79FD" w:rsidRDefault="00412436" w:rsidP="00412436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Extensive injuries, hospitalisation.  Could result in a Notifiable </w:t>
            </w:r>
            <w:proofErr w:type="gramStart"/>
            <w:r w:rsidRPr="00AD79FD">
              <w:rPr>
                <w:rFonts w:ascii="Arial Narrow" w:hAnsi="Arial Narrow"/>
              </w:rPr>
              <w:t>Occurrence  (</w:t>
            </w:r>
            <w:proofErr w:type="gramEnd"/>
            <w:r w:rsidRPr="00AD79FD">
              <w:rPr>
                <w:rFonts w:ascii="Arial Narrow" w:hAnsi="Arial Narrow"/>
              </w:rPr>
              <w:t xml:space="preserve">see definitions). </w:t>
            </w:r>
          </w:p>
          <w:p w:rsidR="00412436" w:rsidRPr="00AD79FD" w:rsidRDefault="00412436" w:rsidP="00412436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Incident requiring investigation and outside assistance (</w:t>
            </w:r>
            <w:proofErr w:type="spellStart"/>
            <w:r w:rsidRPr="00AD79FD">
              <w:rPr>
                <w:rFonts w:ascii="Arial Narrow" w:hAnsi="Arial Narrow"/>
              </w:rPr>
              <w:t>eg,Fire</w:t>
            </w:r>
            <w:proofErr w:type="spellEnd"/>
            <w:r w:rsidRPr="00AD79FD">
              <w:rPr>
                <w:rFonts w:ascii="Arial Narrow" w:hAnsi="Arial Narrow"/>
              </w:rPr>
              <w:t xml:space="preserve"> Service, Police, </w:t>
            </w:r>
            <w:proofErr w:type="spellStart"/>
            <w:r w:rsidRPr="00AD79FD">
              <w:rPr>
                <w:rFonts w:ascii="Arial Narrow" w:hAnsi="Arial Narrow"/>
              </w:rPr>
              <w:t>SafeWork</w:t>
            </w:r>
            <w:proofErr w:type="spellEnd"/>
            <w:r w:rsidRPr="00AD79FD">
              <w:rPr>
                <w:rFonts w:ascii="Arial Narrow" w:hAnsi="Arial Narrow"/>
              </w:rPr>
              <w:t xml:space="preserve"> SA)</w:t>
            </w:r>
          </w:p>
        </w:tc>
      </w:tr>
      <w:tr w:rsidR="00412436" w:rsidRPr="00AD79FD" w:rsidTr="00760441">
        <w:tc>
          <w:tcPr>
            <w:tcW w:w="2376" w:type="dxa"/>
          </w:tcPr>
          <w:p w:rsidR="00412436" w:rsidRPr="00AD79FD" w:rsidRDefault="00412436" w:rsidP="00760441">
            <w:pPr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Severe</w:t>
            </w:r>
          </w:p>
        </w:tc>
        <w:tc>
          <w:tcPr>
            <w:tcW w:w="7452" w:type="dxa"/>
          </w:tcPr>
          <w:p w:rsidR="00412436" w:rsidRPr="00AD79FD" w:rsidRDefault="00412436" w:rsidP="00412436">
            <w:pPr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Death, permanent incapacity</w:t>
            </w:r>
          </w:p>
        </w:tc>
      </w:tr>
    </w:tbl>
    <w:p w:rsidR="00412436" w:rsidRPr="00C07B65" w:rsidRDefault="00412436" w:rsidP="00412436">
      <w:pPr>
        <w:rPr>
          <w:rFonts w:ascii="Arial Narrow" w:hAnsi="Arial Narrow"/>
          <w:sz w:val="12"/>
        </w:rPr>
      </w:pPr>
    </w:p>
    <w:p w:rsidR="00412436" w:rsidRPr="00AD79FD" w:rsidRDefault="00412436" w:rsidP="00412436">
      <w:pPr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t>Risk Score Calculator</w:t>
      </w:r>
    </w:p>
    <w:p w:rsidR="00412436" w:rsidRPr="00C07B65" w:rsidRDefault="00412436" w:rsidP="00412436">
      <w:pPr>
        <w:rPr>
          <w:rFonts w:ascii="Arial Narrow" w:hAnsi="Arial Narrow"/>
          <w:sz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768"/>
        <w:gridCol w:w="1744"/>
        <w:gridCol w:w="1694"/>
        <w:gridCol w:w="1620"/>
        <w:gridCol w:w="1620"/>
      </w:tblGrid>
      <w:tr w:rsidR="00412436" w:rsidRPr="00AD79FD" w:rsidTr="00760441">
        <w:trPr>
          <w:trHeight w:val="463"/>
        </w:trPr>
        <w:tc>
          <w:tcPr>
            <w:tcW w:w="1382" w:type="dxa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  <w:b/>
              </w:rPr>
              <w:t>Likelihood</w:t>
            </w:r>
          </w:p>
        </w:tc>
        <w:tc>
          <w:tcPr>
            <w:tcW w:w="8446" w:type="dxa"/>
            <w:gridSpan w:val="5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Consequences</w:t>
            </w:r>
          </w:p>
        </w:tc>
      </w:tr>
      <w:tr w:rsidR="00412436" w:rsidRPr="00AD79FD" w:rsidTr="00760441">
        <w:trPr>
          <w:trHeight w:val="272"/>
        </w:trPr>
        <w:tc>
          <w:tcPr>
            <w:tcW w:w="1382" w:type="dxa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  <w:b/>
              </w:rPr>
              <w:t>Negligible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Minor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Moderate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Major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Severe</w:t>
            </w:r>
          </w:p>
        </w:tc>
      </w:tr>
      <w:tr w:rsidR="00412436" w:rsidRPr="00AD79FD" w:rsidTr="00760441">
        <w:tc>
          <w:tcPr>
            <w:tcW w:w="138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Almost certain</w:t>
            </w:r>
          </w:p>
        </w:tc>
        <w:tc>
          <w:tcPr>
            <w:tcW w:w="1768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High</w:t>
            </w:r>
          </w:p>
        </w:tc>
        <w:tc>
          <w:tcPr>
            <w:tcW w:w="1694" w:type="dxa"/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  <w:tc>
          <w:tcPr>
            <w:tcW w:w="1620" w:type="dxa"/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</w:tr>
      <w:tr w:rsidR="00412436" w:rsidRPr="00AD79FD" w:rsidTr="00760441">
        <w:tc>
          <w:tcPr>
            <w:tcW w:w="138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Likely</w:t>
            </w:r>
          </w:p>
        </w:tc>
        <w:tc>
          <w:tcPr>
            <w:tcW w:w="1768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744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</w:tr>
      <w:tr w:rsidR="00412436" w:rsidRPr="00AD79FD" w:rsidTr="00760441">
        <w:tc>
          <w:tcPr>
            <w:tcW w:w="138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Slight</w:t>
            </w:r>
          </w:p>
        </w:tc>
        <w:tc>
          <w:tcPr>
            <w:tcW w:w="1768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744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AD79FD">
              <w:rPr>
                <w:rFonts w:ascii="Arial Narrow" w:hAnsi="Arial Narrow"/>
                <w:b/>
                <w:color w:val="FFFFFF"/>
              </w:rPr>
              <w:t>Very High</w:t>
            </w:r>
          </w:p>
        </w:tc>
      </w:tr>
      <w:tr w:rsidR="00412436" w:rsidRPr="00AD79FD" w:rsidTr="00760441">
        <w:tc>
          <w:tcPr>
            <w:tcW w:w="138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Unlikely</w:t>
            </w:r>
          </w:p>
        </w:tc>
        <w:tc>
          <w:tcPr>
            <w:tcW w:w="1768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744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694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620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High</w:t>
            </w:r>
          </w:p>
        </w:tc>
      </w:tr>
      <w:tr w:rsidR="00412436" w:rsidRPr="00AD79FD" w:rsidTr="00760441">
        <w:tc>
          <w:tcPr>
            <w:tcW w:w="1382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Rare</w:t>
            </w:r>
          </w:p>
        </w:tc>
        <w:tc>
          <w:tcPr>
            <w:tcW w:w="1768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744" w:type="dxa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694" w:type="dxa"/>
            <w:shd w:val="clear" w:color="auto" w:fill="FFFFFF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1620" w:type="dxa"/>
            <w:shd w:val="clear" w:color="auto" w:fill="00FF00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  <w:tc>
          <w:tcPr>
            <w:tcW w:w="1620" w:type="dxa"/>
            <w:shd w:val="clear" w:color="auto" w:fill="66FF33"/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Medium</w:t>
            </w:r>
          </w:p>
        </w:tc>
      </w:tr>
    </w:tbl>
    <w:p w:rsidR="00412436" w:rsidRPr="00AD79FD" w:rsidRDefault="00412436" w:rsidP="00412436">
      <w:pPr>
        <w:rPr>
          <w:rFonts w:ascii="Arial Narrow" w:hAnsi="Arial Narrow"/>
        </w:rPr>
      </w:pPr>
    </w:p>
    <w:p w:rsidR="00412436" w:rsidRPr="00AD79FD" w:rsidRDefault="00412436" w:rsidP="00412436">
      <w:pPr>
        <w:pStyle w:val="Header"/>
        <w:rPr>
          <w:rFonts w:ascii="Arial Narrow" w:hAnsi="Arial Narrow"/>
          <w:b/>
        </w:rPr>
      </w:pPr>
      <w:r w:rsidRPr="00AD79FD">
        <w:rPr>
          <w:rFonts w:ascii="Arial Narrow" w:hAnsi="Arial Narrow"/>
          <w:b/>
        </w:rPr>
        <w:t>HIERARCHY OF CONTROL: Risk control/safety measures</w:t>
      </w: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517"/>
      </w:tblGrid>
      <w:tr w:rsidR="00412436" w:rsidRPr="00AD79FD" w:rsidTr="00760441">
        <w:trPr>
          <w:cantSplit/>
        </w:trPr>
        <w:tc>
          <w:tcPr>
            <w:tcW w:w="9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The first responsibility is to eliminate the hazard at its source.  </w:t>
            </w:r>
          </w:p>
          <w:p w:rsidR="00412436" w:rsidRPr="00AD79FD" w:rsidRDefault="00412436" w:rsidP="00760441">
            <w:pPr>
              <w:pStyle w:val="Header"/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Where this is not achievable, consider how the risk can be minimised to the lowest reasonably pract</w:t>
            </w:r>
            <w:r w:rsidR="00500037">
              <w:rPr>
                <w:rFonts w:ascii="Arial Narrow" w:hAnsi="Arial Narrow"/>
              </w:rPr>
              <w:t xml:space="preserve">ical level by applying control </w:t>
            </w:r>
            <w:bookmarkStart w:id="2" w:name="_GoBack"/>
            <w:bookmarkEnd w:id="2"/>
            <w:r w:rsidRPr="00AD79FD">
              <w:rPr>
                <w:rFonts w:ascii="Arial Narrow" w:hAnsi="Arial Narrow"/>
              </w:rPr>
              <w:t>mechanisms in the following order of preference.</w:t>
            </w:r>
          </w:p>
        </w:tc>
      </w:tr>
      <w:tr w:rsidR="00412436" w:rsidRPr="00AD79FD" w:rsidTr="00760441">
        <w:trPr>
          <w:cantSplit/>
        </w:trPr>
        <w:tc>
          <w:tcPr>
            <w:tcW w:w="9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Elimination (permanent solution – remove the hazard entirely)</w:t>
            </w: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Substitution (replacing the hazard by one that presents a lower risk) </w:t>
            </w: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Isolation (placement of an enclosure, fence to separate people from the hazard)</w:t>
            </w: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>Engineering (structural change to the environment, equipment)</w:t>
            </w: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Administration (Procedural </w:t>
            </w:r>
            <w:proofErr w:type="spellStart"/>
            <w:r w:rsidRPr="00AD79FD">
              <w:rPr>
                <w:rFonts w:ascii="Arial Narrow" w:hAnsi="Arial Narrow"/>
              </w:rPr>
              <w:t>eg</w:t>
            </w:r>
            <w:proofErr w:type="spellEnd"/>
            <w:r w:rsidRPr="00AD79FD">
              <w:rPr>
                <w:rFonts w:ascii="Arial Narrow" w:hAnsi="Arial Narrow"/>
              </w:rPr>
              <w:t xml:space="preserve"> training, signage, monitoring, safe work procedure) </w:t>
            </w:r>
          </w:p>
        </w:tc>
      </w:tr>
      <w:tr w:rsidR="00412436" w:rsidRPr="00AD79FD" w:rsidTr="00760441">
        <w:trPr>
          <w:cantSplit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jc w:val="center"/>
              <w:rPr>
                <w:rFonts w:ascii="Arial Narrow" w:hAnsi="Arial Narrow"/>
                <w:b/>
              </w:rPr>
            </w:pPr>
            <w:r w:rsidRPr="00AD79FD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</w:tcPr>
          <w:p w:rsidR="00412436" w:rsidRPr="00AD79FD" w:rsidRDefault="00412436" w:rsidP="00760441">
            <w:pPr>
              <w:rPr>
                <w:rFonts w:ascii="Arial Narrow" w:hAnsi="Arial Narrow"/>
              </w:rPr>
            </w:pPr>
            <w:r w:rsidRPr="00AD79FD">
              <w:rPr>
                <w:rFonts w:ascii="Arial Narrow" w:hAnsi="Arial Narrow"/>
              </w:rPr>
              <w:t xml:space="preserve">Personal Protective Equipment (to place a barrier between person and hazard) </w:t>
            </w:r>
            <w:proofErr w:type="spellStart"/>
            <w:r w:rsidRPr="00AD79FD">
              <w:rPr>
                <w:rFonts w:ascii="Arial Narrow" w:hAnsi="Arial Narrow"/>
              </w:rPr>
              <w:t>eg</w:t>
            </w:r>
            <w:proofErr w:type="spellEnd"/>
            <w:r w:rsidRPr="00AD79FD">
              <w:rPr>
                <w:rFonts w:ascii="Arial Narrow" w:hAnsi="Arial Narrow"/>
              </w:rPr>
              <w:t xml:space="preserve"> gloves, clothing, hats, sunscreen </w:t>
            </w:r>
          </w:p>
        </w:tc>
      </w:tr>
    </w:tbl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</w:rPr>
      </w:pPr>
    </w:p>
    <w:p w:rsidR="00412436" w:rsidRPr="00AD79FD" w:rsidRDefault="00412436" w:rsidP="004124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 Narrow" w:hAnsi="Arial Narrow"/>
          <w:b/>
          <w:color w:val="FF0000"/>
        </w:rPr>
      </w:pPr>
      <w:r w:rsidRPr="00AD79FD">
        <w:rPr>
          <w:rFonts w:ascii="Arial Narrow" w:hAnsi="Arial Narrow"/>
          <w:b/>
          <w:color w:val="FF0000"/>
        </w:rPr>
        <w:t xml:space="preserve">Please note:  A residual risk of “High” requires authorisation from the Head of School/Branch and a residual risk assessment of “Very High” requires authorisation from the Vice-Chancellor and President.  </w:t>
      </w:r>
    </w:p>
    <w:p w:rsidR="00412436" w:rsidRPr="00AD79FD" w:rsidRDefault="00412436" w:rsidP="00412436">
      <w:pPr>
        <w:spacing w:line="240" w:lineRule="atLeast"/>
        <w:jc w:val="center"/>
        <w:rPr>
          <w:rFonts w:ascii="Arial Narrow" w:hAnsi="Arial Narrow"/>
          <w:b/>
          <w:color w:val="FF0000"/>
        </w:rPr>
      </w:pPr>
    </w:p>
    <w:p w:rsidR="00412436" w:rsidRDefault="00412436" w:rsidP="00412436">
      <w:pPr>
        <w:spacing w:line="240" w:lineRule="atLeast"/>
        <w:jc w:val="center"/>
        <w:rPr>
          <w:rFonts w:ascii="Arial Narrow" w:hAnsi="Arial Narrow"/>
          <w:b/>
          <w:color w:val="FF0000"/>
        </w:rPr>
      </w:pPr>
      <w:r w:rsidRPr="00AD79FD">
        <w:rPr>
          <w:rFonts w:ascii="Arial Narrow" w:hAnsi="Arial Narrow"/>
          <w:b/>
          <w:color w:val="FF0000"/>
        </w:rPr>
        <w:t xml:space="preserve">Refer to the HSW Handbook Chapter </w:t>
      </w:r>
      <w:hyperlink r:id="rId14" w:history="1">
        <w:r w:rsidRPr="00AD79FD">
          <w:rPr>
            <w:rStyle w:val="Hyperlink"/>
            <w:rFonts w:ascii="Arial Narrow" w:hAnsi="Arial Narrow"/>
            <w:b/>
          </w:rPr>
          <w:t>“Hazard Management”</w:t>
        </w:r>
      </w:hyperlink>
      <w:r w:rsidRPr="00C30694">
        <w:rPr>
          <w:rFonts w:ascii="Arial Narrow" w:hAnsi="Arial Narrow"/>
          <w:b/>
          <w:color w:val="FF0000"/>
        </w:rPr>
        <w:t xml:space="preserve"> for further information.</w:t>
      </w:r>
    </w:p>
    <w:p w:rsidR="0031724D" w:rsidRDefault="0031724D"/>
    <w:p w:rsidR="00412436" w:rsidRDefault="00412436"/>
    <w:p w:rsidR="00412436" w:rsidRDefault="00412436"/>
    <w:p w:rsidR="00412436" w:rsidRDefault="00412436"/>
    <w:p w:rsidR="00412436" w:rsidRDefault="00412436"/>
    <w:p w:rsidR="00412436" w:rsidRDefault="00412436"/>
    <w:p w:rsidR="00412436" w:rsidRDefault="00412436"/>
    <w:p w:rsidR="00412436" w:rsidRDefault="00412436"/>
    <w:p w:rsidR="00412436" w:rsidRDefault="00412436"/>
    <w:p w:rsidR="00412436" w:rsidRDefault="00412436"/>
    <w:sectPr w:rsidR="00412436" w:rsidSect="00412436">
      <w:headerReference w:type="default" r:id="rId15"/>
      <w:pgSz w:w="11906" w:h="16838"/>
      <w:pgMar w:top="1103" w:right="849" w:bottom="426" w:left="1440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36" w:rsidRDefault="00412436" w:rsidP="00412436">
      <w:r>
        <w:separator/>
      </w:r>
    </w:p>
  </w:endnote>
  <w:endnote w:type="continuationSeparator" w:id="0">
    <w:p w:rsidR="00412436" w:rsidRDefault="00412436" w:rsidP="0041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36" w:rsidRPr="007A3637" w:rsidRDefault="00412436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:rsidR="00412436" w:rsidRDefault="00412436"/>
  <w:p w:rsidR="00412436" w:rsidRDefault="00412436"/>
  <w:p w:rsidR="00412436" w:rsidRDefault="004124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4"/>
      <w:gridCol w:w="1275"/>
      <w:gridCol w:w="1417"/>
      <w:gridCol w:w="1381"/>
    </w:tblGrid>
    <w:tr w:rsidR="00500037" w:rsidRPr="00424D43" w:rsidTr="00987AF5">
      <w:tc>
        <w:tcPr>
          <w:tcW w:w="1101" w:type="dxa"/>
        </w:tcPr>
        <w:p w:rsidR="00500037" w:rsidRPr="000F11E8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0F11E8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4" w:type="dxa"/>
        </w:tcPr>
        <w:p w:rsidR="00500037" w:rsidRPr="000F11E8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0F11E8">
            <w:rPr>
              <w:rFonts w:ascii="Arial Narrow" w:hAnsi="Arial Narrow"/>
              <w:b/>
              <w:sz w:val="14"/>
              <w:szCs w:val="14"/>
            </w:rPr>
            <w:t>Confined Spaces</w:t>
          </w:r>
        </w:p>
      </w:tc>
      <w:tc>
        <w:tcPr>
          <w:tcW w:w="1275" w:type="dxa"/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23 April 2015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>
            <w:rPr>
              <w:rFonts w:ascii="Arial Narrow" w:hAnsi="Arial Narrow"/>
              <w:b/>
              <w:sz w:val="14"/>
              <w:szCs w:val="14"/>
            </w:rPr>
            <w:t>2</w:t>
          </w:r>
          <w:r w:rsidRPr="00424D43">
            <w:rPr>
              <w:rFonts w:ascii="Arial Narrow" w:hAnsi="Arial Narrow"/>
              <w:b/>
              <w:sz w:val="14"/>
              <w:szCs w:val="14"/>
            </w:rPr>
            <w:t>.0</w:t>
          </w:r>
        </w:p>
      </w:tc>
    </w:tr>
    <w:tr w:rsidR="00500037" w:rsidRPr="00424D43" w:rsidTr="00987AF5">
      <w:tc>
        <w:tcPr>
          <w:tcW w:w="1101" w:type="dxa"/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4" w:type="dxa"/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300128">
            <w:rPr>
              <w:rFonts w:ascii="Arial Narrow" w:hAnsi="Arial Narrow"/>
              <w:b/>
              <w:sz w:val="14"/>
              <w:szCs w:val="14"/>
            </w:rPr>
            <w:t>Associate Director,</w:t>
          </w:r>
          <w:r>
            <w:rPr>
              <w:rFonts w:ascii="Arial Narrow" w:hAnsi="Arial Narrow"/>
              <w:b/>
              <w:sz w:val="14"/>
              <w:szCs w:val="14"/>
            </w:rPr>
            <w:t xml:space="preserve"> HR Policy, Safety and Compliance</w:t>
          </w:r>
        </w:p>
      </w:tc>
      <w:tc>
        <w:tcPr>
          <w:tcW w:w="1275" w:type="dxa"/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23 April 2018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0037" w:rsidRPr="00424D43" w:rsidRDefault="00500037" w:rsidP="00500037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500037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begin"/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instrText xml:space="preserve"> PAGE  \* Arabic  \* MERGEFORMAT </w:instrTex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separate"/>
          </w:r>
          <w:r w:rsidR="00C40946">
            <w:rPr>
              <w:rFonts w:ascii="Arial Narrow" w:hAnsi="Arial Narrow"/>
              <w:b/>
              <w:bCs/>
              <w:noProof/>
              <w:sz w:val="14"/>
              <w:szCs w:val="14"/>
            </w:rPr>
            <w:t>1</w: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end"/>
          </w:r>
          <w:r w:rsidRPr="00500037">
            <w:rPr>
              <w:rFonts w:ascii="Arial Narrow" w:hAnsi="Arial Narrow"/>
              <w:b/>
              <w:sz w:val="14"/>
              <w:szCs w:val="14"/>
            </w:rPr>
            <w:t xml:space="preserve"> of </w: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begin"/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instrText xml:space="preserve"> NUMPAGES  \* Arabic  \* MERGEFORMAT </w:instrTex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separate"/>
          </w:r>
          <w:r w:rsidR="00C40946">
            <w:rPr>
              <w:rFonts w:ascii="Arial Narrow" w:hAnsi="Arial Narrow"/>
              <w:b/>
              <w:bCs/>
              <w:noProof/>
              <w:sz w:val="14"/>
              <w:szCs w:val="14"/>
            </w:rPr>
            <w:t>4</w:t>
          </w:r>
          <w:r w:rsidRPr="00500037">
            <w:rPr>
              <w:rFonts w:ascii="Arial Narrow" w:hAnsi="Arial Narrow"/>
              <w:b/>
              <w:bCs/>
              <w:sz w:val="14"/>
              <w:szCs w:val="14"/>
            </w:rPr>
            <w:fldChar w:fldCharType="end"/>
          </w:r>
        </w:p>
      </w:tc>
    </w:tr>
    <w:tr w:rsidR="00500037" w:rsidRPr="00424D43" w:rsidTr="00987AF5">
      <w:tc>
        <w:tcPr>
          <w:tcW w:w="1101" w:type="dxa"/>
        </w:tcPr>
        <w:p w:rsidR="00500037" w:rsidRPr="00424D43" w:rsidRDefault="00500037" w:rsidP="00500037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7" w:type="dxa"/>
          <w:gridSpan w:val="4"/>
          <w:tcBorders>
            <w:right w:val="single" w:sz="4" w:space="0" w:color="auto"/>
          </w:tcBorders>
        </w:tcPr>
        <w:p w:rsidR="00500037" w:rsidRPr="00424D43" w:rsidRDefault="00500037" w:rsidP="00500037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:rsidR="00500037" w:rsidRDefault="00500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36" w:rsidRDefault="00412436" w:rsidP="00412436">
      <w:r>
        <w:separator/>
      </w:r>
    </w:p>
  </w:footnote>
  <w:footnote w:type="continuationSeparator" w:id="0">
    <w:p w:rsidR="00412436" w:rsidRDefault="00412436" w:rsidP="0041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36" w:rsidRDefault="00412436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5795F976" wp14:editId="2F9017B5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9525" b="1905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311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CZOAIAAHI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" strokecolor="#bfbfbf [2412]"/>
          </w:pict>
        </mc:Fallback>
      </mc:AlternateContent>
    </w:r>
  </w:p>
  <w:p w:rsidR="00412436" w:rsidRDefault="00412436"/>
  <w:p w:rsidR="00412436" w:rsidRDefault="004124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8080"/>
    </w:tblGrid>
    <w:tr w:rsidR="00412436" w:rsidTr="00412436">
      <w:tc>
        <w:tcPr>
          <w:tcW w:w="1809" w:type="dxa"/>
        </w:tcPr>
        <w:p w:rsidR="00412436" w:rsidRDefault="00412436" w:rsidP="00686017">
          <w:pPr>
            <w:pStyle w:val="Header"/>
            <w:rPr>
              <w:rFonts w:ascii="Arial Narrow" w:hAnsi="Arial Narrow"/>
              <w:b/>
            </w:rPr>
          </w:pPr>
        </w:p>
        <w:p w:rsidR="00412436" w:rsidRDefault="00412436" w:rsidP="00686017">
          <w:pPr>
            <w:pStyle w:val="Header"/>
            <w:rPr>
              <w:rFonts w:ascii="Arial Narrow" w:hAnsi="Arial Narrow"/>
              <w:b/>
            </w:rPr>
          </w:pPr>
          <w:r w:rsidRPr="00791EFF">
            <w:rPr>
              <w:rFonts w:ascii="Arial Narrow" w:hAnsi="Arial Narrow"/>
              <w:b/>
            </w:rPr>
            <w:t>HSW Handbook</w:t>
          </w:r>
          <w:r>
            <w:rPr>
              <w:rFonts w:ascii="Arial Narrow" w:hAnsi="Arial Narrow"/>
              <w:b/>
            </w:rPr>
            <w:t xml:space="preserve">       </w:t>
          </w:r>
        </w:p>
      </w:tc>
      <w:tc>
        <w:tcPr>
          <w:tcW w:w="8080" w:type="dxa"/>
        </w:tcPr>
        <w:p w:rsidR="00412436" w:rsidRDefault="00412436" w:rsidP="00686017">
          <w:pPr>
            <w:pStyle w:val="Header"/>
            <w:jc w:val="right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ab/>
          </w:r>
          <w:r>
            <w:rPr>
              <w:noProof/>
            </w:rPr>
            <w:drawing>
              <wp:inline distT="0" distB="0" distL="0" distR="0" wp14:anchorId="45EA4D8D" wp14:editId="48ADE90C">
                <wp:extent cx="846331" cy="259080"/>
                <wp:effectExtent l="0" t="0" r="0" b="7620"/>
                <wp:docPr id="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12436" w:rsidRDefault="00412436" w:rsidP="00412436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2D24E7F" wp14:editId="691A2F82">
              <wp:simplePos x="0" y="0"/>
              <wp:positionH relativeFrom="column">
                <wp:posOffset>-110490</wp:posOffset>
              </wp:positionH>
              <wp:positionV relativeFrom="paragraph">
                <wp:posOffset>119379</wp:posOffset>
              </wp:positionV>
              <wp:extent cx="6328410" cy="0"/>
              <wp:effectExtent l="0" t="0" r="1524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2841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BF696" id="Straight Connector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7pt,9.4pt" to="48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" strokecolor="red" strokeweight="1.5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12049"/>
    </w:tblGrid>
    <w:tr w:rsidR="00412436" w:rsidTr="00412436">
      <w:tc>
        <w:tcPr>
          <w:tcW w:w="2660" w:type="dxa"/>
        </w:tcPr>
        <w:p w:rsidR="00412436" w:rsidRDefault="00412436" w:rsidP="00686017">
          <w:pPr>
            <w:pStyle w:val="Header"/>
            <w:rPr>
              <w:rFonts w:ascii="Arial Narrow" w:hAnsi="Arial Narrow"/>
              <w:b/>
            </w:rPr>
          </w:pPr>
        </w:p>
        <w:p w:rsidR="00412436" w:rsidRDefault="00412436" w:rsidP="00686017">
          <w:pPr>
            <w:pStyle w:val="Header"/>
            <w:rPr>
              <w:rFonts w:ascii="Arial Narrow" w:hAnsi="Arial Narrow"/>
              <w:b/>
            </w:rPr>
          </w:pPr>
          <w:r w:rsidRPr="00791EFF">
            <w:rPr>
              <w:rFonts w:ascii="Arial Narrow" w:hAnsi="Arial Narrow"/>
              <w:b/>
            </w:rPr>
            <w:t>HSW Handbook</w:t>
          </w:r>
          <w:r>
            <w:rPr>
              <w:rFonts w:ascii="Arial Narrow" w:hAnsi="Arial Narrow"/>
              <w:b/>
            </w:rPr>
            <w:t xml:space="preserve">       </w:t>
          </w:r>
        </w:p>
      </w:tc>
      <w:tc>
        <w:tcPr>
          <w:tcW w:w="12049" w:type="dxa"/>
        </w:tcPr>
        <w:p w:rsidR="00412436" w:rsidRDefault="00412436" w:rsidP="00686017">
          <w:pPr>
            <w:pStyle w:val="Header"/>
            <w:jc w:val="right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ab/>
          </w:r>
          <w:r>
            <w:rPr>
              <w:noProof/>
            </w:rPr>
            <w:drawing>
              <wp:inline distT="0" distB="0" distL="0" distR="0" wp14:anchorId="1909E562" wp14:editId="2BB1A3E4">
                <wp:extent cx="846331" cy="259080"/>
                <wp:effectExtent l="0" t="0" r="0" b="7620"/>
                <wp:docPr id="4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12436" w:rsidRDefault="00412436" w:rsidP="00412436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8E919A6" wp14:editId="0189DB83">
              <wp:simplePos x="0" y="0"/>
              <wp:positionH relativeFrom="column">
                <wp:posOffset>-107840</wp:posOffset>
              </wp:positionH>
              <wp:positionV relativeFrom="paragraph">
                <wp:posOffset>117061</wp:posOffset>
              </wp:positionV>
              <wp:extent cx="9398442" cy="0"/>
              <wp:effectExtent l="0" t="0" r="1270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39844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2B780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5pt,9.2pt" to="731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" strokecolor="red" strokeweight="1.5pt">
              <o:lock v:ext="edit" shapetype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412436" w:rsidTr="00412436">
      <w:tc>
        <w:tcPr>
          <w:tcW w:w="2376" w:type="dxa"/>
        </w:tcPr>
        <w:p w:rsidR="00412436" w:rsidRDefault="00412436" w:rsidP="00760441">
          <w:pPr>
            <w:pStyle w:val="Header"/>
            <w:rPr>
              <w:rFonts w:ascii="Arial Narrow" w:hAnsi="Arial Narrow"/>
              <w:b/>
            </w:rPr>
          </w:pPr>
        </w:p>
        <w:p w:rsidR="00412436" w:rsidRDefault="00412436" w:rsidP="00760441">
          <w:pPr>
            <w:pStyle w:val="Header"/>
            <w:rPr>
              <w:rFonts w:ascii="Arial Narrow" w:hAnsi="Arial Narrow"/>
              <w:b/>
            </w:rPr>
          </w:pPr>
          <w:r w:rsidRPr="00791EFF">
            <w:rPr>
              <w:rFonts w:ascii="Arial Narrow" w:hAnsi="Arial Narrow"/>
              <w:b/>
            </w:rPr>
            <w:t>HSW Handbook</w:t>
          </w:r>
          <w:r>
            <w:rPr>
              <w:rFonts w:ascii="Arial Narrow" w:hAnsi="Arial Narrow"/>
              <w:b/>
            </w:rPr>
            <w:t xml:space="preserve">       </w:t>
          </w:r>
        </w:p>
      </w:tc>
      <w:tc>
        <w:tcPr>
          <w:tcW w:w="7513" w:type="dxa"/>
        </w:tcPr>
        <w:p w:rsidR="00412436" w:rsidRDefault="00412436" w:rsidP="00760441">
          <w:pPr>
            <w:pStyle w:val="Header"/>
            <w:jc w:val="right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ab/>
          </w:r>
          <w:r>
            <w:rPr>
              <w:noProof/>
            </w:rPr>
            <w:drawing>
              <wp:inline distT="0" distB="0" distL="0" distR="0" wp14:anchorId="48CCC3DA" wp14:editId="72826240">
                <wp:extent cx="846331" cy="259080"/>
                <wp:effectExtent l="0" t="0" r="0" b="7620"/>
                <wp:docPr id="1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12436" w:rsidRDefault="00412436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002C36" wp14:editId="14ACC9F1">
              <wp:simplePos x="0" y="0"/>
              <wp:positionH relativeFrom="column">
                <wp:posOffset>-28575</wp:posOffset>
              </wp:positionH>
              <wp:positionV relativeFrom="paragraph">
                <wp:posOffset>114300</wp:posOffset>
              </wp:positionV>
              <wp:extent cx="6267450" cy="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2886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9pt" to="49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" strokecolor="red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BB2"/>
    <w:multiLevelType w:val="hybridMultilevel"/>
    <w:tmpl w:val="C7F0D07C"/>
    <w:lvl w:ilvl="0" w:tplc="D7E064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ADC"/>
    <w:multiLevelType w:val="hybridMultilevel"/>
    <w:tmpl w:val="1B82D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28BC"/>
    <w:multiLevelType w:val="hybridMultilevel"/>
    <w:tmpl w:val="011CFB40"/>
    <w:lvl w:ilvl="0" w:tplc="4BE60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4F90"/>
    <w:multiLevelType w:val="hybridMultilevel"/>
    <w:tmpl w:val="3DD69CBE"/>
    <w:lvl w:ilvl="0" w:tplc="D7E064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72E06"/>
    <w:multiLevelType w:val="hybridMultilevel"/>
    <w:tmpl w:val="8F2E3F04"/>
    <w:lvl w:ilvl="0" w:tplc="D7E064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EF190F"/>
    <w:multiLevelType w:val="hybridMultilevel"/>
    <w:tmpl w:val="BF0A77F6"/>
    <w:lvl w:ilvl="0" w:tplc="D7E064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C1EEB"/>
    <w:multiLevelType w:val="hybridMultilevel"/>
    <w:tmpl w:val="BC8E4ECC"/>
    <w:lvl w:ilvl="0" w:tplc="D7E064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6"/>
    <w:rsid w:val="00194E3A"/>
    <w:rsid w:val="0020101F"/>
    <w:rsid w:val="002B03DD"/>
    <w:rsid w:val="002F70E6"/>
    <w:rsid w:val="0031724D"/>
    <w:rsid w:val="00412436"/>
    <w:rsid w:val="004C60B5"/>
    <w:rsid w:val="00500037"/>
    <w:rsid w:val="007D1B34"/>
    <w:rsid w:val="008126F2"/>
    <w:rsid w:val="00A53572"/>
    <w:rsid w:val="00BF7EC9"/>
    <w:rsid w:val="00C40946"/>
    <w:rsid w:val="00C6283F"/>
    <w:rsid w:val="00F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091E179-BAC3-4899-AC42-B9FDE3FF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qFormat/>
    <w:rsid w:val="007D1B34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1B34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1B34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7D1B34"/>
    <w:pPr>
      <w:spacing w:before="40"/>
    </w:pPr>
    <w:rPr>
      <w:rFonts w:ascii="Arial" w:hAnsi="Arial"/>
      <w:color w:val="7F7F7F"/>
      <w:sz w:val="18"/>
      <w:szCs w:val="24"/>
    </w:rPr>
  </w:style>
  <w:style w:type="character" w:customStyle="1" w:styleId="Heading2Char">
    <w:name w:val="Heading 2 Char"/>
    <w:link w:val="Heading2"/>
    <w:uiPriority w:val="9"/>
    <w:rsid w:val="007D1B34"/>
    <w:rPr>
      <w:rFonts w:ascii="Georgia" w:eastAsia="MS Gothic" w:hAnsi="Georgia"/>
      <w:bCs/>
      <w:color w:val="FFFFFF" w:themeColor="background1"/>
      <w:sz w:val="36"/>
      <w:szCs w:val="26"/>
    </w:rPr>
  </w:style>
  <w:style w:type="character" w:customStyle="1" w:styleId="Heading3Char">
    <w:name w:val="Heading 3 Char"/>
    <w:link w:val="Heading3"/>
    <w:uiPriority w:val="9"/>
    <w:rsid w:val="007D1B34"/>
    <w:rPr>
      <w:rFonts w:ascii="Georgia" w:eastAsia="MS Gothic" w:hAnsi="Georgia"/>
      <w:bCs/>
      <w:color w:val="1F497D"/>
      <w:sz w:val="30"/>
    </w:rPr>
  </w:style>
  <w:style w:type="character" w:customStyle="1" w:styleId="Heading4Char">
    <w:name w:val="Heading 4 Char"/>
    <w:link w:val="Heading4"/>
    <w:uiPriority w:val="9"/>
    <w:rsid w:val="007D1B34"/>
    <w:rPr>
      <w:rFonts w:ascii="Georgia" w:eastAsia="MS Gothic" w:hAnsi="Georgia"/>
      <w:bCs/>
      <w:iCs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D1B34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7D1B34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7D1B34"/>
    <w:pPr>
      <w:spacing w:before="60" w:after="120"/>
    </w:pPr>
    <w:rPr>
      <w:rFonts w:ascii="Arial" w:hAnsi="Arial"/>
      <w:color w:val="000000"/>
      <w:sz w:val="22"/>
      <w:szCs w:val="24"/>
    </w:rPr>
  </w:style>
  <w:style w:type="character" w:customStyle="1" w:styleId="BodyTextChar">
    <w:name w:val="Body Text Char"/>
    <w:link w:val="BodyText"/>
    <w:uiPriority w:val="99"/>
    <w:rsid w:val="007D1B34"/>
    <w:rPr>
      <w:rFonts w:ascii="Arial" w:hAnsi="Arial"/>
      <w:color w:val="000000"/>
      <w:sz w:val="22"/>
      <w:szCs w:val="24"/>
    </w:rPr>
  </w:style>
  <w:style w:type="character" w:styleId="Strong">
    <w:name w:val="Strong"/>
    <w:uiPriority w:val="22"/>
    <w:qFormat/>
    <w:rsid w:val="007D1B34"/>
    <w:rPr>
      <w:rFonts w:ascii="Arial" w:hAnsi="Arial"/>
      <w:b/>
      <w:bCs/>
      <w:i w:val="0"/>
      <w:color w:val="000000"/>
      <w:sz w:val="22"/>
    </w:rPr>
  </w:style>
  <w:style w:type="paragraph" w:styleId="ListParagraph">
    <w:name w:val="List Paragraph"/>
    <w:aliases w:val="Body Bullets"/>
    <w:basedOn w:val="Normal"/>
    <w:qFormat/>
    <w:rsid w:val="007D1B34"/>
    <w:pPr>
      <w:numPr>
        <w:numId w:val="1"/>
      </w:numPr>
      <w:spacing w:before="20"/>
    </w:pPr>
    <w:rPr>
      <w:rFonts w:ascii="Arial" w:hAnsi="Arial"/>
      <w:color w:val="000000"/>
      <w:sz w:val="22"/>
      <w:szCs w:val="24"/>
    </w:rPr>
  </w:style>
  <w:style w:type="paragraph" w:styleId="Header">
    <w:name w:val="header"/>
    <w:basedOn w:val="Normal"/>
    <w:link w:val="HeaderChar"/>
    <w:unhideWhenUsed/>
    <w:rsid w:val="00412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2436"/>
  </w:style>
  <w:style w:type="paragraph" w:styleId="Footer">
    <w:name w:val="footer"/>
    <w:basedOn w:val="Normal"/>
    <w:link w:val="FooterChar"/>
    <w:uiPriority w:val="99"/>
    <w:unhideWhenUsed/>
    <w:rsid w:val="00412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36"/>
  </w:style>
  <w:style w:type="table" w:styleId="TableGrid">
    <w:name w:val="Table Grid"/>
    <w:basedOn w:val="TableNormal"/>
    <w:uiPriority w:val="59"/>
    <w:rsid w:val="00412436"/>
    <w:rPr>
      <w:rFonts w:eastAsia="MS Mincho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3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412436"/>
  </w:style>
  <w:style w:type="character" w:styleId="Hyperlink">
    <w:name w:val="Hyperlink"/>
    <w:basedOn w:val="DefaultParagraphFont"/>
    <w:unhideWhenUsed/>
    <w:rsid w:val="0041243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412436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12436"/>
    <w:rPr>
      <w:rFonts w:eastAsia="MS Mincho"/>
      <w:sz w:val="16"/>
      <w:szCs w:val="16"/>
    </w:rPr>
  </w:style>
  <w:style w:type="paragraph" w:styleId="HTMLPreformatted">
    <w:name w:val="HTML Preformatted"/>
    <w:basedOn w:val="Normal"/>
    <w:link w:val="HTMLPreformattedChar"/>
    <w:rsid w:val="00412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rsid w:val="0041243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hr/hsw/intranet/contact/hso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delaide.edu.au/hr/hsw/handbook/hazar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8522-C4B9-41A4-9A0D-AF71EC94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D9845F53.dotm</Template>
  <TotalTime>12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Mastrangelo</dc:creator>
  <cp:lastModifiedBy>Kirsty Mastrangelo</cp:lastModifiedBy>
  <cp:revision>4</cp:revision>
  <cp:lastPrinted>2016-06-08T04:10:00Z</cp:lastPrinted>
  <dcterms:created xsi:type="dcterms:W3CDTF">2015-04-27T23:59:00Z</dcterms:created>
  <dcterms:modified xsi:type="dcterms:W3CDTF">2016-06-08T04:10:00Z</dcterms:modified>
</cp:coreProperties>
</file>