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A4" w:rsidRDefault="000358A4">
      <w:pPr>
        <w:pStyle w:val="BodyText"/>
        <w:spacing w:before="1"/>
        <w:rPr>
          <w:rFonts w:ascii="Times New Roman"/>
          <w:sz w:val="10"/>
        </w:rPr>
      </w:pPr>
      <w:bookmarkStart w:id="0" w:name="_GoBack"/>
      <w:bookmarkEnd w:id="0"/>
    </w:p>
    <w:p w:rsidR="000358A4" w:rsidRDefault="00F72803">
      <w:pPr>
        <w:spacing w:before="100"/>
        <w:ind w:left="748"/>
        <w:rPr>
          <w:b/>
          <w:sz w:val="20"/>
        </w:rPr>
      </w:pPr>
      <w:r>
        <w:rPr>
          <w:noProof/>
          <w:lang w:val="en-AU" w:eastAsia="en-AU"/>
        </w:rPr>
        <w:drawing>
          <wp:anchor distT="0" distB="0" distL="0" distR="0" simplePos="0" relativeHeight="251656704" behindDoc="0" locked="0" layoutInCell="1" allowOverlap="1">
            <wp:simplePos x="0" y="0"/>
            <wp:positionH relativeFrom="page">
              <wp:posOffset>5731509</wp:posOffset>
            </wp:positionH>
            <wp:positionV relativeFrom="paragraph">
              <wp:posOffset>-79220</wp:posOffset>
            </wp:positionV>
            <wp:extent cx="845819" cy="258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45819" cy="258927"/>
                    </a:xfrm>
                    <a:prstGeom prst="rect">
                      <a:avLst/>
                    </a:prstGeom>
                  </pic:spPr>
                </pic:pic>
              </a:graphicData>
            </a:graphic>
          </wp:anchor>
        </w:drawing>
      </w:r>
      <w:r>
        <w:rPr>
          <w:b/>
          <w:sz w:val="20"/>
        </w:rPr>
        <w:t xml:space="preserve">Workforce </w:t>
      </w:r>
      <w:r w:rsidR="00637016">
        <w:rPr>
          <w:b/>
          <w:sz w:val="20"/>
        </w:rPr>
        <w:t>Management</w:t>
      </w:r>
      <w:r>
        <w:rPr>
          <w:b/>
          <w:sz w:val="20"/>
        </w:rPr>
        <w:t xml:space="preserve"> Handbook</w:t>
      </w:r>
    </w:p>
    <w:p w:rsidR="000358A4" w:rsidRDefault="00637016">
      <w:pPr>
        <w:pStyle w:val="BodyText"/>
        <w:spacing w:before="10"/>
        <w:rPr>
          <w:b/>
          <w:sz w:val="8"/>
        </w:rPr>
      </w:pPr>
      <w:r>
        <w:rPr>
          <w:noProof/>
          <w:lang w:val="en-AU" w:eastAsia="en-AU"/>
        </w:rPr>
        <mc:AlternateContent>
          <mc:Choice Requires="wps">
            <w:drawing>
              <wp:anchor distT="0" distB="0" distL="0" distR="0" simplePos="0" relativeHeight="251657728" behindDoc="0" locked="0" layoutInCell="1" allowOverlap="1">
                <wp:simplePos x="0" y="0"/>
                <wp:positionH relativeFrom="page">
                  <wp:posOffset>933450</wp:posOffset>
                </wp:positionH>
                <wp:positionV relativeFrom="paragraph">
                  <wp:posOffset>99060</wp:posOffset>
                </wp:positionV>
                <wp:extent cx="6209665" cy="0"/>
                <wp:effectExtent l="9525" t="13335" r="10160" b="1524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190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1599"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5pt,7.8pt" to="562.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" strokecolor="#5b9bd4" strokeweight="1.5pt">
                <w10:wrap type="topAndBottom" anchorx="page"/>
              </v:line>
            </w:pict>
          </mc:Fallback>
        </mc:AlternateContent>
      </w:r>
    </w:p>
    <w:p w:rsidR="000358A4" w:rsidRDefault="000358A4">
      <w:pPr>
        <w:pStyle w:val="BodyText"/>
        <w:rPr>
          <w:b/>
          <w:sz w:val="20"/>
        </w:rPr>
      </w:pPr>
    </w:p>
    <w:p w:rsidR="000358A4" w:rsidRDefault="00637016">
      <w:pPr>
        <w:pStyle w:val="BodyText"/>
        <w:spacing w:before="8"/>
        <w:rPr>
          <w:b/>
          <w:sz w:val="28"/>
        </w:rPr>
      </w:pPr>
      <w:r>
        <w:rPr>
          <w:noProof/>
          <w:lang w:val="en-AU" w:eastAsia="en-AU"/>
        </w:rPr>
        <mc:AlternateContent>
          <mc:Choice Requires="wps">
            <w:drawing>
              <wp:anchor distT="0" distB="0" distL="0" distR="0" simplePos="0" relativeHeight="251658752" behindDoc="0" locked="0" layoutInCell="1" allowOverlap="1">
                <wp:simplePos x="0" y="0"/>
                <wp:positionH relativeFrom="page">
                  <wp:posOffset>716280</wp:posOffset>
                </wp:positionH>
                <wp:positionV relativeFrom="paragraph">
                  <wp:posOffset>237490</wp:posOffset>
                </wp:positionV>
                <wp:extent cx="6130290" cy="210820"/>
                <wp:effectExtent l="11430" t="11430" r="1143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10820"/>
                        </a:xfrm>
                        <a:prstGeom prst="rect">
                          <a:avLst/>
                        </a:prstGeom>
                        <a:solidFill>
                          <a:srgbClr val="365F91"/>
                        </a:solidFill>
                        <a:ln w="6096">
                          <a:solidFill>
                            <a:srgbClr val="000000"/>
                          </a:solidFill>
                          <a:miter lim="800000"/>
                          <a:headEnd/>
                          <a:tailEnd/>
                        </a:ln>
                      </wps:spPr>
                      <wps:txbx>
                        <w:txbxContent>
                          <w:p w:rsidR="000358A4" w:rsidRDefault="00F72803">
                            <w:pPr>
                              <w:spacing w:line="318" w:lineRule="exact"/>
                              <w:ind w:left="1097"/>
                              <w:rPr>
                                <w:b/>
                                <w:sz w:val="28"/>
                              </w:rPr>
                            </w:pPr>
                            <w:r>
                              <w:rPr>
                                <w:b/>
                                <w:color w:val="FFFFFF"/>
                                <w:sz w:val="28"/>
                              </w:rPr>
                              <w:t>NOTIFICATION OF EXCESSIVE LONG SERVICE LEAVE -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4pt;margin-top:18.7pt;width:482.7pt;height:1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" fillcolor="#365f91" strokeweight=".48pt">
                <v:textbox inset="0,0,0,0">
                  <w:txbxContent>
                    <w:p w:rsidR="000358A4" w:rsidRDefault="00F72803">
                      <w:pPr>
                        <w:spacing w:line="318" w:lineRule="exact"/>
                        <w:ind w:left="1097"/>
                        <w:rPr>
                          <w:b/>
                          <w:sz w:val="28"/>
                        </w:rPr>
                      </w:pPr>
                      <w:r>
                        <w:rPr>
                          <w:b/>
                          <w:color w:val="FFFFFF"/>
                          <w:sz w:val="28"/>
                        </w:rPr>
                        <w:t>NOTIFICATION OF EXCESSIVE LONG SERVICE LEAVE - TEMPLATE</w:t>
                      </w:r>
                    </w:p>
                  </w:txbxContent>
                </v:textbox>
                <w10:wrap type="topAndBottom" anchorx="page"/>
              </v:shape>
            </w:pict>
          </mc:Fallback>
        </mc:AlternateContent>
      </w:r>
    </w:p>
    <w:p w:rsidR="000358A4" w:rsidRDefault="000358A4">
      <w:pPr>
        <w:pStyle w:val="BodyText"/>
        <w:rPr>
          <w:b/>
          <w:sz w:val="20"/>
        </w:rPr>
      </w:pPr>
    </w:p>
    <w:p w:rsidR="000358A4" w:rsidRDefault="000358A4">
      <w:pPr>
        <w:pStyle w:val="BodyText"/>
        <w:rPr>
          <w:b/>
          <w:sz w:val="20"/>
        </w:rPr>
      </w:pPr>
    </w:p>
    <w:p w:rsidR="000358A4" w:rsidRDefault="000358A4">
      <w:pPr>
        <w:pStyle w:val="BodyText"/>
        <w:rPr>
          <w:b/>
          <w:sz w:val="20"/>
        </w:rPr>
      </w:pPr>
    </w:p>
    <w:p w:rsidR="000358A4" w:rsidRDefault="000358A4">
      <w:pPr>
        <w:pStyle w:val="BodyText"/>
        <w:rPr>
          <w:b/>
          <w:sz w:val="20"/>
        </w:rPr>
      </w:pPr>
    </w:p>
    <w:p w:rsidR="000358A4" w:rsidRDefault="000358A4">
      <w:pPr>
        <w:pStyle w:val="BodyText"/>
        <w:spacing w:before="6"/>
        <w:rPr>
          <w:b/>
          <w:sz w:val="18"/>
        </w:rPr>
      </w:pPr>
    </w:p>
    <w:p w:rsidR="000358A4" w:rsidRDefault="00F72803">
      <w:pPr>
        <w:pStyle w:val="BodyText"/>
        <w:spacing w:before="100"/>
        <w:ind w:left="640"/>
      </w:pPr>
      <w:r>
        <w:t xml:space="preserve">Dear </w:t>
      </w:r>
      <w:r>
        <w:rPr>
          <w:shd w:val="clear" w:color="auto" w:fill="D2D2D2"/>
        </w:rPr>
        <w:t>[Staff Member Name]</w:t>
      </w:r>
    </w:p>
    <w:p w:rsidR="000358A4" w:rsidRDefault="000358A4">
      <w:pPr>
        <w:pStyle w:val="BodyText"/>
        <w:spacing w:before="10"/>
        <w:rPr>
          <w:sz w:val="21"/>
        </w:rPr>
      </w:pPr>
    </w:p>
    <w:p w:rsidR="000358A4" w:rsidRDefault="00F72803">
      <w:pPr>
        <w:ind w:left="640"/>
        <w:rPr>
          <w:b/>
        </w:rPr>
      </w:pPr>
      <w:r>
        <w:rPr>
          <w:b/>
        </w:rPr>
        <w:t>Re: Excessive Long Service Leave Balance</w:t>
      </w:r>
    </w:p>
    <w:p w:rsidR="000358A4" w:rsidRDefault="000358A4">
      <w:pPr>
        <w:pStyle w:val="BodyText"/>
        <w:rPr>
          <w:b/>
          <w:sz w:val="24"/>
        </w:rPr>
      </w:pPr>
    </w:p>
    <w:p w:rsidR="000358A4" w:rsidRDefault="000358A4">
      <w:pPr>
        <w:pStyle w:val="BodyText"/>
        <w:spacing w:before="1"/>
        <w:rPr>
          <w:b/>
          <w:sz w:val="20"/>
        </w:rPr>
      </w:pPr>
    </w:p>
    <w:p w:rsidR="000358A4" w:rsidRDefault="00F72803">
      <w:pPr>
        <w:pStyle w:val="BodyText"/>
        <w:ind w:left="640" w:right="1023"/>
      </w:pPr>
      <w:r>
        <w:t>As previously discussed, your long service leave balance now exceeds 80 days and you do not have an agreed leave management plan in place in Staff Services Online.</w:t>
      </w:r>
    </w:p>
    <w:p w:rsidR="000358A4" w:rsidRDefault="000358A4">
      <w:pPr>
        <w:pStyle w:val="BodyText"/>
        <w:spacing w:before="9"/>
        <w:rPr>
          <w:sz w:val="21"/>
        </w:rPr>
      </w:pPr>
    </w:p>
    <w:p w:rsidR="000358A4" w:rsidRDefault="00F72803">
      <w:pPr>
        <w:pStyle w:val="BodyText"/>
        <w:spacing w:before="1"/>
        <w:ind w:left="640" w:right="983"/>
      </w:pPr>
      <w:r>
        <w:t>I advise that you have six (6) months from the date of this letter to reach agreement with me to take your excess leave. If a suitable leave plan is not in place within this time and evidenced by approved leave of absence via Staff Services Online, then in accordance with clause 4.11.3.5 of the Enterprise Agreement, you may be given six (6) months written notice to reduce your leave balance.</w:t>
      </w:r>
    </w:p>
    <w:p w:rsidR="000358A4" w:rsidRDefault="000358A4">
      <w:pPr>
        <w:pStyle w:val="BodyText"/>
        <w:spacing w:before="10"/>
        <w:rPr>
          <w:sz w:val="21"/>
        </w:rPr>
      </w:pPr>
    </w:p>
    <w:p w:rsidR="000358A4" w:rsidRDefault="00F72803" w:rsidP="00F72803">
      <w:pPr>
        <w:pStyle w:val="BodyText"/>
        <w:ind w:left="640" w:right="1123"/>
      </w:pPr>
      <w:r>
        <w:t>Please note, if the University’s operational needs mean that your excess long service leave balance cannot be reduced to under 30 days (35 days for shift workers) by taking the leave within six (6) months from the date of this communication, then we will need to resolve a leave plan which will set out the days on which the excess annual leave will be taken within 30 months of the date of this communication. This leave plan will need to be entered and approved in Staff Services Online.</w:t>
      </w:r>
    </w:p>
    <w:p w:rsidR="000358A4" w:rsidRDefault="000358A4">
      <w:pPr>
        <w:pStyle w:val="BodyText"/>
      </w:pPr>
    </w:p>
    <w:p w:rsidR="000358A4" w:rsidRDefault="00F72803">
      <w:pPr>
        <w:pStyle w:val="BodyText"/>
        <w:ind w:left="640" w:right="923"/>
      </w:pPr>
      <w:r>
        <w:t>If there are any issues in relation to the scheduling of your excess leave I suggest that you make contact with me to discuss further (</w:t>
      </w:r>
      <w:proofErr w:type="spellStart"/>
      <w:r>
        <w:t>ext</w:t>
      </w:r>
      <w:proofErr w:type="spellEnd"/>
      <w:r>
        <w:t xml:space="preserve"> ……..).</w:t>
      </w:r>
    </w:p>
    <w:p w:rsidR="000358A4" w:rsidRDefault="000358A4">
      <w:pPr>
        <w:pStyle w:val="BodyText"/>
        <w:rPr>
          <w:sz w:val="24"/>
        </w:rPr>
      </w:pPr>
    </w:p>
    <w:p w:rsidR="000358A4" w:rsidRDefault="000358A4">
      <w:pPr>
        <w:pStyle w:val="BodyText"/>
        <w:rPr>
          <w:sz w:val="24"/>
        </w:rPr>
      </w:pPr>
    </w:p>
    <w:p w:rsidR="000358A4" w:rsidRDefault="00F72803">
      <w:pPr>
        <w:pStyle w:val="BodyText"/>
        <w:spacing w:before="204"/>
        <w:ind w:left="640"/>
      </w:pPr>
      <w:r>
        <w:t>Yours sincerely</w:t>
      </w:r>
    </w:p>
    <w:p w:rsidR="000358A4" w:rsidRDefault="000358A4">
      <w:pPr>
        <w:pStyle w:val="BodyText"/>
        <w:rPr>
          <w:sz w:val="24"/>
        </w:rPr>
      </w:pPr>
    </w:p>
    <w:p w:rsidR="000358A4" w:rsidRDefault="00637016" w:rsidP="00637016">
      <w:pPr>
        <w:pStyle w:val="BodyText"/>
        <w:tabs>
          <w:tab w:val="left" w:pos="4473"/>
        </w:tabs>
        <w:rPr>
          <w:sz w:val="24"/>
        </w:rPr>
      </w:pPr>
      <w:r>
        <w:rPr>
          <w:sz w:val="24"/>
        </w:rPr>
        <w:tab/>
      </w:r>
    </w:p>
    <w:p w:rsidR="000358A4" w:rsidRDefault="000358A4">
      <w:pPr>
        <w:pStyle w:val="BodyText"/>
        <w:rPr>
          <w:sz w:val="24"/>
        </w:rPr>
      </w:pPr>
    </w:p>
    <w:p w:rsidR="000358A4" w:rsidRDefault="000358A4">
      <w:pPr>
        <w:pStyle w:val="BodyText"/>
        <w:rPr>
          <w:sz w:val="24"/>
        </w:rPr>
      </w:pPr>
    </w:p>
    <w:p w:rsidR="000358A4" w:rsidRDefault="000358A4">
      <w:pPr>
        <w:pStyle w:val="BodyText"/>
        <w:rPr>
          <w:sz w:val="24"/>
        </w:rPr>
      </w:pPr>
    </w:p>
    <w:p w:rsidR="000358A4" w:rsidRDefault="00F72803">
      <w:pPr>
        <w:pStyle w:val="BodyText"/>
        <w:spacing w:before="139"/>
        <w:ind w:left="640"/>
      </w:pPr>
      <w:r>
        <w:t>[Supervisor]</w:t>
      </w:r>
    </w:p>
    <w:p w:rsidR="000358A4" w:rsidRDefault="000358A4">
      <w:pPr>
        <w:pStyle w:val="BodyText"/>
        <w:rPr>
          <w:sz w:val="20"/>
        </w:rPr>
      </w:pPr>
    </w:p>
    <w:p w:rsidR="000358A4" w:rsidRDefault="000358A4">
      <w:pPr>
        <w:pStyle w:val="BodyText"/>
        <w:rPr>
          <w:sz w:val="20"/>
        </w:rPr>
      </w:pPr>
    </w:p>
    <w:p w:rsidR="000358A4" w:rsidRDefault="000358A4">
      <w:pPr>
        <w:pStyle w:val="BodyText"/>
        <w:rPr>
          <w:sz w:val="17"/>
        </w:rPr>
      </w:pPr>
    </w:p>
    <w:p w:rsidR="000358A4" w:rsidRDefault="00F72803">
      <w:pPr>
        <w:pStyle w:val="BodyText"/>
        <w:spacing w:before="101"/>
        <w:ind w:left="640"/>
      </w:pPr>
      <w:r>
        <w:t xml:space="preserve">Cc: </w:t>
      </w:r>
      <w:r>
        <w:rPr>
          <w:shd w:val="clear" w:color="auto" w:fill="D2D2D2"/>
        </w:rPr>
        <w:t>[staff file, records management office]</w:t>
      </w:r>
    </w:p>
    <w:p w:rsidR="000358A4" w:rsidRDefault="000358A4">
      <w:pPr>
        <w:pStyle w:val="BodyText"/>
        <w:rPr>
          <w:sz w:val="20"/>
        </w:rPr>
      </w:pPr>
    </w:p>
    <w:p w:rsidR="000358A4" w:rsidRDefault="000358A4">
      <w:pPr>
        <w:pStyle w:val="BodyText"/>
        <w:rPr>
          <w:sz w:val="20"/>
        </w:rPr>
      </w:pPr>
    </w:p>
    <w:p w:rsidR="000358A4" w:rsidRDefault="000358A4">
      <w:pPr>
        <w:pStyle w:val="BodyText"/>
        <w:rPr>
          <w:sz w:val="20"/>
        </w:rPr>
      </w:pPr>
    </w:p>
    <w:p w:rsidR="000358A4" w:rsidRDefault="000358A4">
      <w:pPr>
        <w:pStyle w:val="BodyText"/>
        <w:rPr>
          <w:sz w:val="20"/>
        </w:rPr>
      </w:pPr>
    </w:p>
    <w:p w:rsidR="000358A4" w:rsidRDefault="000358A4">
      <w:pPr>
        <w:pStyle w:val="BodyText"/>
        <w:rPr>
          <w:sz w:val="20"/>
        </w:rPr>
      </w:pPr>
    </w:p>
    <w:p w:rsidR="000358A4" w:rsidRDefault="000358A4">
      <w:pPr>
        <w:pStyle w:val="BodyText"/>
        <w:rPr>
          <w:sz w:val="20"/>
        </w:rPr>
      </w:pPr>
    </w:p>
    <w:p w:rsidR="000358A4" w:rsidRDefault="000358A4">
      <w:pPr>
        <w:pStyle w:val="BodyText"/>
        <w:spacing w:before="10"/>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4112"/>
        <w:gridCol w:w="1133"/>
        <w:gridCol w:w="1229"/>
        <w:gridCol w:w="1383"/>
      </w:tblGrid>
      <w:tr w:rsidR="000358A4">
        <w:trPr>
          <w:trHeight w:val="160"/>
        </w:trPr>
        <w:tc>
          <w:tcPr>
            <w:tcW w:w="2235" w:type="dxa"/>
          </w:tcPr>
          <w:p w:rsidR="000358A4" w:rsidRDefault="00F72803" w:rsidP="00637016">
            <w:pPr>
              <w:pStyle w:val="TableParagraph"/>
              <w:spacing w:before="1"/>
              <w:ind w:left="103"/>
              <w:rPr>
                <w:b/>
                <w:sz w:val="14"/>
              </w:rPr>
            </w:pPr>
            <w:r>
              <w:rPr>
                <w:b/>
                <w:sz w:val="14"/>
              </w:rPr>
              <w:t xml:space="preserve">Workforce </w:t>
            </w:r>
            <w:r w:rsidR="00637016">
              <w:rPr>
                <w:b/>
                <w:sz w:val="14"/>
              </w:rPr>
              <w:t>Management</w:t>
            </w:r>
            <w:r>
              <w:rPr>
                <w:b/>
                <w:sz w:val="14"/>
              </w:rPr>
              <w:t xml:space="preserve"> Handbook</w:t>
            </w:r>
          </w:p>
        </w:tc>
        <w:tc>
          <w:tcPr>
            <w:tcW w:w="4112" w:type="dxa"/>
          </w:tcPr>
          <w:p w:rsidR="000358A4" w:rsidRDefault="00997A2D">
            <w:pPr>
              <w:pStyle w:val="TableParagraph"/>
              <w:spacing w:before="1"/>
              <w:rPr>
                <w:b/>
                <w:sz w:val="14"/>
              </w:rPr>
            </w:pPr>
            <w:r>
              <w:rPr>
                <w:b/>
                <w:sz w:val="14"/>
              </w:rPr>
              <w:t xml:space="preserve">Notice of excessive LSL template </w:t>
            </w:r>
          </w:p>
        </w:tc>
        <w:tc>
          <w:tcPr>
            <w:tcW w:w="1133" w:type="dxa"/>
          </w:tcPr>
          <w:p w:rsidR="000358A4" w:rsidRDefault="00F72803">
            <w:pPr>
              <w:pStyle w:val="TableParagraph"/>
              <w:spacing w:before="1"/>
              <w:rPr>
                <w:b/>
                <w:sz w:val="14"/>
              </w:rPr>
            </w:pPr>
            <w:r>
              <w:rPr>
                <w:b/>
                <w:sz w:val="14"/>
              </w:rPr>
              <w:t>Effective Date:</w:t>
            </w:r>
          </w:p>
        </w:tc>
        <w:tc>
          <w:tcPr>
            <w:tcW w:w="1229" w:type="dxa"/>
          </w:tcPr>
          <w:p w:rsidR="000358A4" w:rsidRDefault="00997A2D">
            <w:pPr>
              <w:pStyle w:val="TableParagraph"/>
              <w:spacing w:before="1"/>
              <w:ind w:left="103"/>
              <w:rPr>
                <w:b/>
                <w:sz w:val="14"/>
              </w:rPr>
            </w:pPr>
            <w:r>
              <w:rPr>
                <w:b/>
                <w:sz w:val="14"/>
              </w:rPr>
              <w:t>May  2019</w:t>
            </w:r>
          </w:p>
        </w:tc>
        <w:tc>
          <w:tcPr>
            <w:tcW w:w="1383" w:type="dxa"/>
          </w:tcPr>
          <w:p w:rsidR="000358A4" w:rsidRDefault="00F72803">
            <w:pPr>
              <w:pStyle w:val="TableParagraph"/>
              <w:spacing w:before="1"/>
              <w:rPr>
                <w:b/>
                <w:sz w:val="14"/>
              </w:rPr>
            </w:pPr>
            <w:r>
              <w:rPr>
                <w:b/>
                <w:sz w:val="14"/>
              </w:rPr>
              <w:t>Version 1.1</w:t>
            </w:r>
          </w:p>
        </w:tc>
      </w:tr>
      <w:tr w:rsidR="000358A4">
        <w:trPr>
          <w:trHeight w:val="160"/>
        </w:trPr>
        <w:tc>
          <w:tcPr>
            <w:tcW w:w="2235" w:type="dxa"/>
          </w:tcPr>
          <w:p w:rsidR="000358A4" w:rsidRDefault="00F72803">
            <w:pPr>
              <w:pStyle w:val="TableParagraph"/>
              <w:ind w:left="103"/>
              <w:rPr>
                <w:b/>
                <w:sz w:val="14"/>
              </w:rPr>
            </w:pPr>
            <w:proofErr w:type="spellStart"/>
            <w:r>
              <w:rPr>
                <w:b/>
                <w:sz w:val="14"/>
              </w:rPr>
              <w:t>Authorised</w:t>
            </w:r>
            <w:proofErr w:type="spellEnd"/>
            <w:r>
              <w:rPr>
                <w:b/>
                <w:sz w:val="14"/>
              </w:rPr>
              <w:t xml:space="preserve"> by</w:t>
            </w:r>
          </w:p>
        </w:tc>
        <w:tc>
          <w:tcPr>
            <w:tcW w:w="4112" w:type="dxa"/>
          </w:tcPr>
          <w:p w:rsidR="000358A4" w:rsidRDefault="00F72803">
            <w:pPr>
              <w:pStyle w:val="TableParagraph"/>
              <w:rPr>
                <w:b/>
                <w:sz w:val="14"/>
              </w:rPr>
            </w:pPr>
            <w:r>
              <w:rPr>
                <w:b/>
                <w:sz w:val="14"/>
              </w:rPr>
              <w:t>Chief Operating Officer</w:t>
            </w:r>
          </w:p>
        </w:tc>
        <w:tc>
          <w:tcPr>
            <w:tcW w:w="1133" w:type="dxa"/>
          </w:tcPr>
          <w:p w:rsidR="000358A4" w:rsidRDefault="00F72803">
            <w:pPr>
              <w:pStyle w:val="TableParagraph"/>
              <w:rPr>
                <w:b/>
                <w:sz w:val="14"/>
              </w:rPr>
            </w:pPr>
            <w:r>
              <w:rPr>
                <w:b/>
                <w:sz w:val="14"/>
              </w:rPr>
              <w:t>Review Date:</w:t>
            </w:r>
          </w:p>
        </w:tc>
        <w:tc>
          <w:tcPr>
            <w:tcW w:w="1229" w:type="dxa"/>
          </w:tcPr>
          <w:p w:rsidR="000358A4" w:rsidRDefault="00997A2D">
            <w:pPr>
              <w:pStyle w:val="TableParagraph"/>
              <w:ind w:left="103"/>
              <w:rPr>
                <w:b/>
                <w:sz w:val="14"/>
              </w:rPr>
            </w:pPr>
            <w:r>
              <w:rPr>
                <w:b/>
                <w:sz w:val="14"/>
              </w:rPr>
              <w:t>May 2022</w:t>
            </w:r>
          </w:p>
        </w:tc>
        <w:tc>
          <w:tcPr>
            <w:tcW w:w="1383" w:type="dxa"/>
          </w:tcPr>
          <w:p w:rsidR="000358A4" w:rsidRDefault="00F72803">
            <w:pPr>
              <w:pStyle w:val="TableParagraph"/>
              <w:rPr>
                <w:b/>
                <w:sz w:val="14"/>
              </w:rPr>
            </w:pPr>
            <w:r>
              <w:rPr>
                <w:b/>
                <w:sz w:val="14"/>
              </w:rPr>
              <w:t>Page 1 of 1</w:t>
            </w:r>
          </w:p>
        </w:tc>
      </w:tr>
      <w:tr w:rsidR="000358A4">
        <w:trPr>
          <w:trHeight w:val="160"/>
        </w:trPr>
        <w:tc>
          <w:tcPr>
            <w:tcW w:w="2235" w:type="dxa"/>
          </w:tcPr>
          <w:p w:rsidR="000358A4" w:rsidRDefault="00F72803">
            <w:pPr>
              <w:pStyle w:val="TableParagraph"/>
              <w:ind w:left="103"/>
              <w:rPr>
                <w:b/>
                <w:sz w:val="14"/>
              </w:rPr>
            </w:pPr>
            <w:r>
              <w:rPr>
                <w:b/>
                <w:sz w:val="14"/>
              </w:rPr>
              <w:t>Warning</w:t>
            </w:r>
          </w:p>
        </w:tc>
        <w:tc>
          <w:tcPr>
            <w:tcW w:w="7857" w:type="dxa"/>
            <w:gridSpan w:val="4"/>
          </w:tcPr>
          <w:p w:rsidR="000358A4" w:rsidRDefault="00F72803">
            <w:pPr>
              <w:pStyle w:val="TableParagraph"/>
              <w:rPr>
                <w:b/>
                <w:sz w:val="14"/>
              </w:rPr>
            </w:pPr>
            <w:r>
              <w:rPr>
                <w:b/>
                <w:sz w:val="14"/>
              </w:rPr>
              <w:t>This process is uncontrolled when printed. The current version of this document is available on the HR Website.</w:t>
            </w:r>
          </w:p>
        </w:tc>
      </w:tr>
    </w:tbl>
    <w:p w:rsidR="00371087" w:rsidRDefault="00371087"/>
    <w:sectPr w:rsidR="00371087">
      <w:type w:val="continuous"/>
      <w:pgSz w:w="11910" w:h="16840"/>
      <w:pgMar w:top="98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A4"/>
    <w:rsid w:val="000358A4"/>
    <w:rsid w:val="00371087"/>
    <w:rsid w:val="00447BA2"/>
    <w:rsid w:val="00637016"/>
    <w:rsid w:val="00997A2D"/>
    <w:rsid w:val="00A27A37"/>
    <w:rsid w:val="00F72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751AB-30F3-41CC-8F59-5FBCFCC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40" w:lineRule="exact"/>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D82656AB</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Mignone</dc:creator>
  <cp:lastModifiedBy>Simone Patterson</cp:lastModifiedBy>
  <cp:revision>2</cp:revision>
  <dcterms:created xsi:type="dcterms:W3CDTF">2019-10-01T05:21:00Z</dcterms:created>
  <dcterms:modified xsi:type="dcterms:W3CDTF">2019-10-01T05:21:00Z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2018-07-12T00:00:00Z</vt:filetime>
  </property>
</Properties>
</file>