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3799" w14:textId="4591428B" w:rsidR="00E464C5" w:rsidRDefault="00230A82" w:rsidP="00195943">
      <w:pPr>
        <w:pStyle w:val="TOCHeading"/>
        <w:spacing w:before="0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E5526F">
        <w:rPr>
          <w:rFonts w:ascii="Arial" w:hAnsi="Arial" w:cs="Arial"/>
        </w:rPr>
        <w:t xml:space="preserve"> </w:t>
      </w:r>
      <w:r w:rsidR="00E464C5">
        <w:rPr>
          <w:rFonts w:ascii="Arial" w:hAnsi="Arial" w:cs="Arial"/>
        </w:rPr>
        <w:t xml:space="preserve">Safety Calendar </w:t>
      </w:r>
      <w:r w:rsidR="000767E8">
        <w:rPr>
          <w:rFonts w:ascii="Arial" w:hAnsi="Arial" w:cs="Arial"/>
        </w:rPr>
        <w:t>(</w:t>
      </w:r>
      <w:r w:rsidR="00654502">
        <w:rPr>
          <w:rFonts w:ascii="Arial" w:hAnsi="Arial" w:cs="Arial"/>
        </w:rPr>
        <w:t>E</w:t>
      </w:r>
      <w:r w:rsidR="000767E8">
        <w:rPr>
          <w:rFonts w:ascii="Arial" w:hAnsi="Arial" w:cs="Arial"/>
        </w:rPr>
        <w:t>xample)</w:t>
      </w:r>
    </w:p>
    <w:p w14:paraId="310FF21D" w14:textId="673D3854" w:rsidR="008E2114" w:rsidRPr="007F6459" w:rsidRDefault="002C174A" w:rsidP="008E2114">
      <w:pPr>
        <w:spacing w:before="0"/>
        <w:jc w:val="center"/>
        <w:rPr>
          <w:rFonts w:ascii="Arial Narrow" w:hAnsi="Arial Narrow"/>
          <w:color w:val="000000" w:themeColor="text1"/>
        </w:rPr>
      </w:pPr>
      <w:r w:rsidRPr="007F6459">
        <w:rPr>
          <w:rFonts w:ascii="Arial Narrow" w:hAnsi="Arial Narrow"/>
          <w:color w:val="000000" w:themeColor="text1"/>
        </w:rPr>
        <w:t xml:space="preserve"> </w:t>
      </w:r>
      <w:r w:rsidR="00775807">
        <w:rPr>
          <w:rFonts w:ascii="Arial Narrow" w:hAnsi="Arial Narrow"/>
          <w:color w:val="000000" w:themeColor="text1"/>
        </w:rPr>
        <w:t xml:space="preserve">Refer to </w:t>
      </w:r>
      <w:r w:rsidRPr="007F6459">
        <w:rPr>
          <w:rFonts w:ascii="Arial Narrow" w:hAnsi="Arial Narrow"/>
          <w:color w:val="000000" w:themeColor="text1"/>
        </w:rPr>
        <w:t>the</w:t>
      </w:r>
      <w:r w:rsidRPr="007F6459">
        <w:rPr>
          <w:rFonts w:ascii="Arial Narrow" w:hAnsi="Arial Narrow"/>
          <w:b/>
          <w:color w:val="000000" w:themeColor="text1"/>
        </w:rPr>
        <w:t xml:space="preserve"> </w:t>
      </w:r>
      <w:hyperlink r:id="rId6" w:history="1">
        <w:r w:rsidR="00416D6A">
          <w:rPr>
            <w:rStyle w:val="Hyperlink"/>
            <w:rFonts w:ascii="Arial Narrow" w:hAnsi="Arial Narrow"/>
          </w:rPr>
          <w:t>Schedule of Prog</w:t>
        </w:r>
        <w:r w:rsidR="0006330E">
          <w:rPr>
            <w:rStyle w:val="Hyperlink"/>
            <w:rFonts w:ascii="Arial Narrow" w:hAnsi="Arial Narrow"/>
          </w:rPr>
          <w:t>r</w:t>
        </w:r>
        <w:r w:rsidR="00416D6A">
          <w:rPr>
            <w:rStyle w:val="Hyperlink"/>
            <w:rFonts w:ascii="Arial Narrow" w:hAnsi="Arial Narrow"/>
          </w:rPr>
          <w:t>ammable Events (Safety Calendar) Procedure</w:t>
        </w:r>
      </w:hyperlink>
      <w:r w:rsidRPr="007F6459">
        <w:rPr>
          <w:rFonts w:ascii="Arial Narrow" w:hAnsi="Arial Narrow"/>
        </w:rPr>
        <w:t xml:space="preserve"> </w:t>
      </w:r>
      <w:r w:rsidR="00775807">
        <w:rPr>
          <w:rFonts w:ascii="Arial Narrow" w:hAnsi="Arial Narrow"/>
        </w:rPr>
        <w:t xml:space="preserve">to identify those HSW activities required </w:t>
      </w:r>
      <w:r w:rsidR="006B4572" w:rsidRPr="007F6459">
        <w:rPr>
          <w:rFonts w:ascii="Arial Narrow" w:hAnsi="Arial Narrow"/>
          <w:color w:val="000000" w:themeColor="text1"/>
        </w:rPr>
        <w:t xml:space="preserve">or consult the </w:t>
      </w:r>
      <w:hyperlink r:id="rId7" w:history="1">
        <w:r w:rsidR="00416D6A" w:rsidRPr="00E510FD">
          <w:rPr>
            <w:rStyle w:val="Hyperlink"/>
            <w:rFonts w:ascii="Arial Narrow" w:hAnsi="Arial Narrow"/>
          </w:rPr>
          <w:t xml:space="preserve">HSW </w:t>
        </w:r>
        <w:r w:rsidR="00416D6A">
          <w:rPr>
            <w:rStyle w:val="Hyperlink"/>
            <w:rFonts w:ascii="Arial Narrow" w:hAnsi="Arial Narrow"/>
          </w:rPr>
          <w:t xml:space="preserve">Advisory </w:t>
        </w:r>
        <w:r w:rsidR="00416D6A" w:rsidRPr="00E510FD">
          <w:rPr>
            <w:rStyle w:val="Hyperlink"/>
            <w:rFonts w:ascii="Arial Narrow" w:hAnsi="Arial Narrow"/>
          </w:rPr>
          <w:t>Team</w:t>
        </w:r>
      </w:hyperlink>
      <w:r w:rsidR="00416D6A">
        <w:rPr>
          <w:rStyle w:val="Hyperlink"/>
          <w:rFonts w:ascii="Arial Narrow" w:hAnsi="Arial Narrow"/>
        </w:rPr>
        <w:t xml:space="preserve"> </w:t>
      </w:r>
      <w:r w:rsidR="00416D6A">
        <w:t xml:space="preserve"> </w:t>
      </w:r>
      <w:r w:rsidRPr="007F6459">
        <w:rPr>
          <w:rFonts w:ascii="Arial Narrow" w:hAnsi="Arial Narrow"/>
          <w:color w:val="000000" w:themeColor="text1"/>
        </w:rPr>
        <w:t>for guidance</w:t>
      </w:r>
      <w:r w:rsidR="001C75CE">
        <w:rPr>
          <w:rFonts w:ascii="Arial Narrow" w:hAnsi="Arial Narrow"/>
          <w:color w:val="000000" w:themeColor="text1"/>
        </w:rPr>
        <w:t>.</w:t>
      </w: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2268"/>
        <w:gridCol w:w="2263"/>
      </w:tblGrid>
      <w:tr w:rsidR="00756E47" w:rsidRPr="00E464C5" w14:paraId="5D23F32A" w14:textId="77777777" w:rsidTr="00B565B7">
        <w:trPr>
          <w:trHeight w:val="311"/>
        </w:trPr>
        <w:tc>
          <w:tcPr>
            <w:tcW w:w="10773" w:type="dxa"/>
            <w:vAlign w:val="center"/>
          </w:tcPr>
          <w:p w14:paraId="179304D0" w14:textId="10AE27ED" w:rsidR="00756E47" w:rsidRPr="00E464C5" w:rsidRDefault="00756E47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School/Branch/Area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355C52" w:rsidRPr="00E83EE4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Faculty</w:t>
            </w:r>
            <w:r w:rsidRPr="00E83EE4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of XYZ</w:t>
            </w:r>
          </w:p>
        </w:tc>
        <w:tc>
          <w:tcPr>
            <w:tcW w:w="2268" w:type="dxa"/>
            <w:vAlign w:val="center"/>
          </w:tcPr>
          <w:p w14:paraId="05101D18" w14:textId="71B94489" w:rsidR="00756E47" w:rsidRPr="00E464C5" w:rsidRDefault="00756E47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Date: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3EE4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230A82" w:rsidRPr="00E83EE4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6/1/2025</w:t>
            </w:r>
          </w:p>
        </w:tc>
        <w:tc>
          <w:tcPr>
            <w:tcW w:w="2263" w:type="dxa"/>
            <w:vAlign w:val="center"/>
          </w:tcPr>
          <w:p w14:paraId="5638D3D8" w14:textId="530A5AF3" w:rsidR="00756E47" w:rsidRPr="00E464C5" w:rsidRDefault="00756E47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As at:  </w:t>
            </w:r>
            <w:r w:rsidR="00230A82" w:rsidRPr="00E83EE4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13/1/2025</w:t>
            </w:r>
          </w:p>
        </w:tc>
      </w:tr>
    </w:tbl>
    <w:p w14:paraId="1D87D0A3" w14:textId="7083D2B7" w:rsidR="00E464C5" w:rsidRPr="008E2114" w:rsidRDefault="00E464C5" w:rsidP="008E2114">
      <w:pPr>
        <w:spacing w:before="0" w:after="0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102535"/>
          <w:left w:val="single" w:sz="4" w:space="0" w:color="102535"/>
          <w:bottom w:val="single" w:sz="4" w:space="0" w:color="102535"/>
          <w:right w:val="single" w:sz="4" w:space="0" w:color="102535"/>
          <w:insideH w:val="single" w:sz="4" w:space="0" w:color="102535"/>
          <w:insideV w:val="single" w:sz="4" w:space="0" w:color="102535"/>
        </w:tblBorders>
        <w:tblLook w:val="04A0" w:firstRow="1" w:lastRow="0" w:firstColumn="1" w:lastColumn="0" w:noHBand="0" w:noVBand="1"/>
      </w:tblPr>
      <w:tblGrid>
        <w:gridCol w:w="2122"/>
        <w:gridCol w:w="5103"/>
        <w:gridCol w:w="2409"/>
        <w:gridCol w:w="2268"/>
        <w:gridCol w:w="1985"/>
        <w:gridCol w:w="1417"/>
      </w:tblGrid>
      <w:tr w:rsidR="005F5F15" w:rsidRPr="00E464C5" w14:paraId="33DA89E7" w14:textId="77777777" w:rsidTr="00DA0C4C">
        <w:trPr>
          <w:trHeight w:val="713"/>
        </w:trPr>
        <w:tc>
          <w:tcPr>
            <w:tcW w:w="2122" w:type="dxa"/>
            <w:shd w:val="clear" w:color="auto" w:fill="102535"/>
          </w:tcPr>
          <w:p w14:paraId="75E70CAE" w14:textId="7879A9C0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5103" w:type="dxa"/>
            <w:shd w:val="clear" w:color="auto" w:fill="102535"/>
          </w:tcPr>
          <w:p w14:paraId="3BDE6141" w14:textId="39AA6C49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Task</w:t>
            </w:r>
          </w:p>
        </w:tc>
        <w:tc>
          <w:tcPr>
            <w:tcW w:w="2409" w:type="dxa"/>
            <w:shd w:val="clear" w:color="auto" w:fill="102535"/>
          </w:tcPr>
          <w:p w14:paraId="2DAF5FD8" w14:textId="13C96DF6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Records</w:t>
            </w:r>
          </w:p>
        </w:tc>
        <w:tc>
          <w:tcPr>
            <w:tcW w:w="2268" w:type="dxa"/>
            <w:shd w:val="clear" w:color="auto" w:fill="102535"/>
          </w:tcPr>
          <w:p w14:paraId="5D45BFC5" w14:textId="39091D21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Person(s) Responsible</w:t>
            </w:r>
          </w:p>
        </w:tc>
        <w:tc>
          <w:tcPr>
            <w:tcW w:w="1985" w:type="dxa"/>
            <w:shd w:val="clear" w:color="auto" w:fill="102535"/>
          </w:tcPr>
          <w:p w14:paraId="57DADB81" w14:textId="36CBDF8B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Anticipated Date(s) for Completion</w:t>
            </w:r>
          </w:p>
        </w:tc>
        <w:tc>
          <w:tcPr>
            <w:tcW w:w="1417" w:type="dxa"/>
            <w:shd w:val="clear" w:color="auto" w:fill="102535"/>
          </w:tcPr>
          <w:p w14:paraId="0223D622" w14:textId="3B067D99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Completed</w:t>
            </w:r>
          </w:p>
        </w:tc>
      </w:tr>
      <w:tr w:rsidR="000F236B" w:rsidRPr="00E464C5" w14:paraId="4541C463" w14:textId="77777777" w:rsidTr="00DA0C4C">
        <w:trPr>
          <w:trHeight w:val="455"/>
        </w:trPr>
        <w:tc>
          <w:tcPr>
            <w:tcW w:w="2122" w:type="dxa"/>
          </w:tcPr>
          <w:p w14:paraId="61E93B8F" w14:textId="1E3BC33B" w:rsidR="000F236B" w:rsidRPr="00DA0C4C" w:rsidRDefault="00F53FFF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Twice yearly</w:t>
            </w:r>
          </w:p>
        </w:tc>
        <w:tc>
          <w:tcPr>
            <w:tcW w:w="5103" w:type="dxa"/>
          </w:tcPr>
          <w:p w14:paraId="4B9EC938" w14:textId="27A7ECB3" w:rsidR="000F236B" w:rsidRPr="00DA0C4C" w:rsidRDefault="00F53FFF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40544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Conduc</w:t>
            </w:r>
            <w:r w:rsidRPr="0006330E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t a chemical</w:t>
            </w: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 spill contingency test.</w:t>
            </w:r>
          </w:p>
        </w:tc>
        <w:tc>
          <w:tcPr>
            <w:tcW w:w="2409" w:type="dxa"/>
          </w:tcPr>
          <w:p w14:paraId="66B97941" w14:textId="4C03044F" w:rsidR="000F236B" w:rsidRPr="00DA0C4C" w:rsidRDefault="000F236B" w:rsidP="000F236B">
            <w:pPr>
              <w:spacing w:before="0" w:after="0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DA0C4C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Exercise </w:t>
            </w:r>
            <w:proofErr w:type="gramStart"/>
            <w:r w:rsidRPr="00DA0C4C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debrief</w:t>
            </w:r>
            <w:proofErr w:type="gramEnd"/>
            <w:r w:rsidRPr="00DA0C4C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 reports</w:t>
            </w:r>
          </w:p>
        </w:tc>
        <w:tc>
          <w:tcPr>
            <w:tcW w:w="2268" w:type="dxa"/>
          </w:tcPr>
          <w:p w14:paraId="259A553E" w14:textId="30CDFBCC" w:rsidR="000F236B" w:rsidRPr="00DA0C4C" w:rsidRDefault="00DD0836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J</w:t>
            </w:r>
            <w:r w:rsidR="00355C52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ane</w:t>
            </w: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 Smith (</w:t>
            </w:r>
            <w:r w:rsidR="00355C52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Chief Warden for XYZ building</w:t>
            </w: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1EAB40A" w14:textId="7A13C2B4" w:rsidR="000F236B" w:rsidRDefault="00DD0836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1 - 12/03/2025</w:t>
            </w:r>
          </w:p>
          <w:p w14:paraId="2CC4F494" w14:textId="599508B6" w:rsidR="00DD0836" w:rsidRPr="00DA0C4C" w:rsidRDefault="00DD0836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2 - 10/09/2025</w:t>
            </w:r>
          </w:p>
        </w:tc>
        <w:tc>
          <w:tcPr>
            <w:tcW w:w="1417" w:type="dxa"/>
          </w:tcPr>
          <w:p w14:paraId="1AE7AF6E" w14:textId="30A5A2B0" w:rsidR="000F236B" w:rsidRPr="00DA0C4C" w:rsidRDefault="000F236B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F236B" w:rsidRPr="00E464C5" w14:paraId="21858933" w14:textId="77777777" w:rsidTr="00DA0C4C">
        <w:trPr>
          <w:trHeight w:val="455"/>
        </w:trPr>
        <w:tc>
          <w:tcPr>
            <w:tcW w:w="2122" w:type="dxa"/>
          </w:tcPr>
          <w:p w14:paraId="0717D100" w14:textId="1DE9E7B7" w:rsidR="000F236B" w:rsidRPr="00DA0C4C" w:rsidRDefault="000F236B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DA0C4C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37B9A7F8" w14:textId="26D619C3" w:rsidR="000F236B" w:rsidRPr="00DA0C4C" w:rsidRDefault="004D37F9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Complete a </w:t>
            </w:r>
            <w:r w:rsidR="000F236B"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First Aid Assessment</w:t>
            </w: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for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high-risk labs in the building.</w:t>
            </w:r>
          </w:p>
        </w:tc>
        <w:tc>
          <w:tcPr>
            <w:tcW w:w="2409" w:type="dxa"/>
          </w:tcPr>
          <w:p w14:paraId="2A758705" w14:textId="23198FD0" w:rsidR="000F236B" w:rsidRPr="00DA0C4C" w:rsidRDefault="000F236B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DA0C4C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First Aid Assessment template</w:t>
            </w:r>
          </w:p>
        </w:tc>
        <w:tc>
          <w:tcPr>
            <w:tcW w:w="2268" w:type="dxa"/>
          </w:tcPr>
          <w:p w14:paraId="686DAD0F" w14:textId="28B87A5B" w:rsidR="000F236B" w:rsidRPr="00DA0C4C" w:rsidRDefault="00DD0836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John Smith (Lab Supervisor) </w:t>
            </w:r>
            <w:r w:rsidR="000F236B" w:rsidRPr="00DA0C4C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in consultation with the HSW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Team</w:t>
            </w:r>
          </w:p>
        </w:tc>
        <w:tc>
          <w:tcPr>
            <w:tcW w:w="1985" w:type="dxa"/>
          </w:tcPr>
          <w:p w14:paraId="5294FBBA" w14:textId="12889B8C" w:rsidR="000F236B" w:rsidRPr="00DA0C4C" w:rsidRDefault="00DD0836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28/02/2025</w:t>
            </w:r>
          </w:p>
        </w:tc>
        <w:tc>
          <w:tcPr>
            <w:tcW w:w="1417" w:type="dxa"/>
          </w:tcPr>
          <w:p w14:paraId="388A0243" w14:textId="7DCB8C56" w:rsidR="000F236B" w:rsidRPr="00DA0C4C" w:rsidRDefault="000F236B" w:rsidP="000F236B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532691" w:rsidRPr="00E464C5" w14:paraId="12F0611F" w14:textId="77777777" w:rsidTr="00DA0C4C">
        <w:trPr>
          <w:trHeight w:val="455"/>
        </w:trPr>
        <w:tc>
          <w:tcPr>
            <w:tcW w:w="2122" w:type="dxa"/>
          </w:tcPr>
          <w:p w14:paraId="1716EF28" w14:textId="748F5295" w:rsidR="00532691" w:rsidRPr="00DA0C4C" w:rsidRDefault="00532691" w:rsidP="00532691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Checked Annually</w:t>
            </w:r>
          </w:p>
        </w:tc>
        <w:tc>
          <w:tcPr>
            <w:tcW w:w="5103" w:type="dxa"/>
          </w:tcPr>
          <w:p w14:paraId="65E18A66" w14:textId="39602407" w:rsidR="00532691" w:rsidRDefault="00532691" w:rsidP="00532691">
            <w:pPr>
              <w:spacing w:before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Ensure </w:t>
            </w: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local occupational first aider’s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certification has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&gt;3 months of validity. Organise retraining where required. </w:t>
            </w:r>
          </w:p>
        </w:tc>
        <w:tc>
          <w:tcPr>
            <w:tcW w:w="2409" w:type="dxa"/>
          </w:tcPr>
          <w:p w14:paraId="3852EACC" w14:textId="77777777" w:rsidR="00532691" w:rsidRPr="004F5620" w:rsidRDefault="00532691" w:rsidP="00532691">
            <w:pPr>
              <w:spacing w:before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Training certificates provided by Recognised training organisations</w:t>
            </w:r>
          </w:p>
          <w:p w14:paraId="18876617" w14:textId="60066E2C" w:rsidR="00532691" w:rsidRPr="004F5620" w:rsidRDefault="00532691" w:rsidP="00532691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SSO Records</w:t>
            </w:r>
          </w:p>
        </w:tc>
        <w:tc>
          <w:tcPr>
            <w:tcW w:w="2268" w:type="dxa"/>
          </w:tcPr>
          <w:p w14:paraId="1D643D93" w14:textId="1FD3DB02" w:rsidR="00532691" w:rsidRDefault="0061285A" w:rsidP="00532691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O</w:t>
            </w:r>
            <w:r w:rsidR="00532691"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ccupational first aider</w:t>
            </w:r>
          </w:p>
        </w:tc>
        <w:tc>
          <w:tcPr>
            <w:tcW w:w="1985" w:type="dxa"/>
          </w:tcPr>
          <w:p w14:paraId="299AF33D" w14:textId="0C2D8558" w:rsidR="00532691" w:rsidRDefault="00532691" w:rsidP="00532691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13/02/2025</w:t>
            </w:r>
          </w:p>
        </w:tc>
        <w:tc>
          <w:tcPr>
            <w:tcW w:w="1417" w:type="dxa"/>
          </w:tcPr>
          <w:p w14:paraId="387245E6" w14:textId="77777777" w:rsidR="00532691" w:rsidRPr="004F5620" w:rsidRDefault="00532691" w:rsidP="00532691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</w:p>
        </w:tc>
      </w:tr>
      <w:tr w:rsidR="0061285A" w:rsidRPr="00E464C5" w14:paraId="6700D1D9" w14:textId="77777777" w:rsidTr="00DA0C4C">
        <w:trPr>
          <w:trHeight w:val="455"/>
        </w:trPr>
        <w:tc>
          <w:tcPr>
            <w:tcW w:w="2122" w:type="dxa"/>
          </w:tcPr>
          <w:p w14:paraId="0CFA310F" w14:textId="10B4659B" w:rsidR="0061285A" w:rsidRPr="00DA0C4C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Checked Annually</w:t>
            </w:r>
          </w:p>
        </w:tc>
        <w:tc>
          <w:tcPr>
            <w:tcW w:w="5103" w:type="dxa"/>
          </w:tcPr>
          <w:p w14:paraId="7538C22C" w14:textId="0F0766A9" w:rsidR="0061285A" w:rsidRDefault="0061285A" w:rsidP="0061285A">
            <w:pPr>
              <w:spacing w:before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Ensure </w:t>
            </w: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local first aid kit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restocked. </w:t>
            </w:r>
          </w:p>
        </w:tc>
        <w:tc>
          <w:tcPr>
            <w:tcW w:w="2409" w:type="dxa"/>
          </w:tcPr>
          <w:p w14:paraId="1D7E0065" w14:textId="74473E0B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Servicing note in first aid kit.</w:t>
            </w:r>
          </w:p>
        </w:tc>
        <w:tc>
          <w:tcPr>
            <w:tcW w:w="2268" w:type="dxa"/>
          </w:tcPr>
          <w:p w14:paraId="05E1DBDE" w14:textId="1D8591AD" w:rsidR="0061285A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O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ccupational first aider</w:t>
            </w:r>
          </w:p>
        </w:tc>
        <w:tc>
          <w:tcPr>
            <w:tcW w:w="1985" w:type="dxa"/>
          </w:tcPr>
          <w:p w14:paraId="44BC7777" w14:textId="79154ABB" w:rsidR="0061285A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13/02/2025</w:t>
            </w:r>
          </w:p>
        </w:tc>
        <w:tc>
          <w:tcPr>
            <w:tcW w:w="1417" w:type="dxa"/>
          </w:tcPr>
          <w:p w14:paraId="0D3FE354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lang w:val="en-US"/>
              </w:rPr>
            </w:pPr>
          </w:p>
        </w:tc>
      </w:tr>
      <w:tr w:rsidR="0061285A" w:rsidRPr="001C75CE" w14:paraId="032BFAB0" w14:textId="77777777" w:rsidTr="00E335E5">
        <w:trPr>
          <w:trHeight w:val="1408"/>
        </w:trPr>
        <w:tc>
          <w:tcPr>
            <w:tcW w:w="2122" w:type="dxa"/>
          </w:tcPr>
          <w:p w14:paraId="23A8A0E2" w14:textId="495C5DBA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Within 3 months of 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new staff member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commencing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,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then at least every 2 y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ea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rs</w:t>
            </w:r>
          </w:p>
          <w:p w14:paraId="6FE57C76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51E4A2B8" w14:textId="2C34173C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Audiometric Testing -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Schedule/arrange testing for relevant staff/workers requiring testing (i.e. under the WHS Legislation or the Risk Assessment)</w:t>
            </w:r>
          </w:p>
        </w:tc>
        <w:tc>
          <w:tcPr>
            <w:tcW w:w="2409" w:type="dxa"/>
          </w:tcPr>
          <w:p w14:paraId="4B433D64" w14:textId="02750DAD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Audiometric testing results</w:t>
            </w:r>
          </w:p>
        </w:tc>
        <w:tc>
          <w:tcPr>
            <w:tcW w:w="2268" w:type="dxa"/>
          </w:tcPr>
          <w:p w14:paraId="6D970948" w14:textId="6996142D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564BF4D5" w14:textId="170307DA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03/03/2025</w:t>
            </w:r>
          </w:p>
        </w:tc>
        <w:tc>
          <w:tcPr>
            <w:tcW w:w="1417" w:type="dxa"/>
          </w:tcPr>
          <w:p w14:paraId="3AFC7BF3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3A277D6E" w14:textId="77777777" w:rsidTr="00DA0C4C">
        <w:trPr>
          <w:trHeight w:val="455"/>
        </w:trPr>
        <w:tc>
          <w:tcPr>
            <w:tcW w:w="2122" w:type="dxa"/>
          </w:tcPr>
          <w:p w14:paraId="284DF928" w14:textId="2B5D88FA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525C39AA" w14:textId="4FB084B1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Inspect [p</w:t>
            </w: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lant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/equipment name] 1</w:t>
            </w:r>
          </w:p>
        </w:tc>
        <w:tc>
          <w:tcPr>
            <w:tcW w:w="2409" w:type="dxa"/>
          </w:tcPr>
          <w:p w14:paraId="371D0932" w14:textId="592732A8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Inspection record</w:t>
            </w:r>
          </w:p>
        </w:tc>
        <w:tc>
          <w:tcPr>
            <w:tcW w:w="2268" w:type="dxa"/>
          </w:tcPr>
          <w:p w14:paraId="6FF6A637" w14:textId="273FEACC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64539120" w14:textId="57C11B6F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21/11/2025</w:t>
            </w:r>
          </w:p>
        </w:tc>
        <w:tc>
          <w:tcPr>
            <w:tcW w:w="1417" w:type="dxa"/>
          </w:tcPr>
          <w:p w14:paraId="74F37048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04303448" w14:textId="77777777" w:rsidTr="00DA0C4C">
        <w:trPr>
          <w:trHeight w:val="455"/>
        </w:trPr>
        <w:tc>
          <w:tcPr>
            <w:tcW w:w="2122" w:type="dxa"/>
          </w:tcPr>
          <w:p w14:paraId="641480A0" w14:textId="46637754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019757B7" w14:textId="3B91D54E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Book a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nnual maintenance for 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[plant/equipment name] 2</w:t>
            </w:r>
          </w:p>
        </w:tc>
        <w:tc>
          <w:tcPr>
            <w:tcW w:w="2409" w:type="dxa"/>
          </w:tcPr>
          <w:p w14:paraId="260CB5F0" w14:textId="64B0EB19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Service 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record</w:t>
            </w:r>
          </w:p>
        </w:tc>
        <w:tc>
          <w:tcPr>
            <w:tcW w:w="2268" w:type="dxa"/>
          </w:tcPr>
          <w:p w14:paraId="50AC8357" w14:textId="665798FB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05378D11" w14:textId="25D57EAB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21/11/2025</w:t>
            </w:r>
          </w:p>
        </w:tc>
        <w:tc>
          <w:tcPr>
            <w:tcW w:w="1417" w:type="dxa"/>
          </w:tcPr>
          <w:p w14:paraId="3F2B88E9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0ECDB888" w14:textId="77777777" w:rsidTr="00942D50">
        <w:trPr>
          <w:trHeight w:val="455"/>
        </w:trPr>
        <w:tc>
          <w:tcPr>
            <w:tcW w:w="2122" w:type="dxa"/>
          </w:tcPr>
          <w:p w14:paraId="33A9146A" w14:textId="5D30D1F0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lastRenderedPageBreak/>
              <w:t>Annually</w:t>
            </w:r>
          </w:p>
        </w:tc>
        <w:tc>
          <w:tcPr>
            <w:tcW w:w="5103" w:type="dxa"/>
          </w:tcPr>
          <w:p w14:paraId="7880F627" w14:textId="72380F25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Book annual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test for 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[plant/equipment name] 3</w:t>
            </w:r>
          </w:p>
        </w:tc>
        <w:tc>
          <w:tcPr>
            <w:tcW w:w="2409" w:type="dxa"/>
          </w:tcPr>
          <w:p w14:paraId="06703999" w14:textId="6BAA0250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Test 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record</w:t>
            </w:r>
          </w:p>
        </w:tc>
        <w:tc>
          <w:tcPr>
            <w:tcW w:w="2268" w:type="dxa"/>
          </w:tcPr>
          <w:p w14:paraId="1A5E46C6" w14:textId="659BDC42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2DCDE981" w14:textId="7FFBD23D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21/11/2025</w:t>
            </w:r>
          </w:p>
        </w:tc>
        <w:tc>
          <w:tcPr>
            <w:tcW w:w="1417" w:type="dxa"/>
          </w:tcPr>
          <w:p w14:paraId="4F83CFF5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4E01E6E3" w14:textId="77777777" w:rsidTr="00942D50">
        <w:trPr>
          <w:trHeight w:val="455"/>
        </w:trPr>
        <w:tc>
          <w:tcPr>
            <w:tcW w:w="2122" w:type="dxa"/>
          </w:tcPr>
          <w:p w14:paraId="052CFAAC" w14:textId="50B80D91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299953FB" w14:textId="7427AB46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Organise testing and tagging of electrical equipment not covered on the faculty-managed program.</w:t>
            </w:r>
          </w:p>
        </w:tc>
        <w:tc>
          <w:tcPr>
            <w:tcW w:w="2409" w:type="dxa"/>
          </w:tcPr>
          <w:p w14:paraId="7A378033" w14:textId="19276730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Testing records</w:t>
            </w:r>
          </w:p>
        </w:tc>
        <w:tc>
          <w:tcPr>
            <w:tcW w:w="2268" w:type="dxa"/>
          </w:tcPr>
          <w:p w14:paraId="3E3E1153" w14:textId="38BED42A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Lab Supervisors</w:t>
            </w:r>
          </w:p>
        </w:tc>
        <w:tc>
          <w:tcPr>
            <w:tcW w:w="1985" w:type="dxa"/>
          </w:tcPr>
          <w:p w14:paraId="6E2B6D19" w14:textId="0B3725B1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3/03/2025</w:t>
            </w:r>
          </w:p>
        </w:tc>
        <w:tc>
          <w:tcPr>
            <w:tcW w:w="1417" w:type="dxa"/>
          </w:tcPr>
          <w:p w14:paraId="13055105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4A3229CA" w14:textId="77777777" w:rsidTr="00942D50">
        <w:trPr>
          <w:trHeight w:val="455"/>
        </w:trPr>
        <w:tc>
          <w:tcPr>
            <w:tcW w:w="2122" w:type="dxa"/>
          </w:tcPr>
          <w:p w14:paraId="3A03638A" w14:textId="2A452FBA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2F0E6D24" w14:textId="020E68AB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Chemicals -  Gas regulator and manifold scheduled maintenance</w:t>
            </w:r>
          </w:p>
        </w:tc>
        <w:tc>
          <w:tcPr>
            <w:tcW w:w="2409" w:type="dxa"/>
          </w:tcPr>
          <w:p w14:paraId="577DC6E8" w14:textId="1954A478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Testing records</w:t>
            </w:r>
          </w:p>
        </w:tc>
        <w:tc>
          <w:tcPr>
            <w:tcW w:w="2268" w:type="dxa"/>
          </w:tcPr>
          <w:p w14:paraId="0F44A167" w14:textId="601F7A36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56F0AE34" w14:textId="71504A1F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28/02/2025</w:t>
            </w:r>
          </w:p>
        </w:tc>
        <w:tc>
          <w:tcPr>
            <w:tcW w:w="1417" w:type="dxa"/>
          </w:tcPr>
          <w:p w14:paraId="6A57ED29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130C1CE8" w14:textId="77777777" w:rsidTr="00942D50">
        <w:trPr>
          <w:trHeight w:val="455"/>
        </w:trPr>
        <w:tc>
          <w:tcPr>
            <w:tcW w:w="2122" w:type="dxa"/>
          </w:tcPr>
          <w:p w14:paraId="45835E64" w14:textId="57492200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5BC906BC" w14:textId="3945A2D4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Chemicals -  Liaise with the HSW team and lab supervisors to verify that the Chemical Registers are up to date.</w:t>
            </w:r>
          </w:p>
        </w:tc>
        <w:tc>
          <w:tcPr>
            <w:tcW w:w="2409" w:type="dxa"/>
          </w:tcPr>
          <w:p w14:paraId="4A143410" w14:textId="1A657AF8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 xml:space="preserve">Chemical </w:t>
            </w: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</w:t>
            </w: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egister</w:t>
            </w:r>
          </w:p>
        </w:tc>
        <w:tc>
          <w:tcPr>
            <w:tcW w:w="2268" w:type="dxa"/>
          </w:tcPr>
          <w:p w14:paraId="041E1485" w14:textId="4A004CE3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1105E978" w14:textId="320FA436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13/01/2025</w:t>
            </w:r>
          </w:p>
        </w:tc>
        <w:tc>
          <w:tcPr>
            <w:tcW w:w="1417" w:type="dxa"/>
          </w:tcPr>
          <w:p w14:paraId="2ADA4815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467B3418" w14:textId="77777777" w:rsidTr="00942D50">
        <w:trPr>
          <w:trHeight w:val="455"/>
        </w:trPr>
        <w:tc>
          <w:tcPr>
            <w:tcW w:w="2122" w:type="dxa"/>
          </w:tcPr>
          <w:p w14:paraId="52BDAA80" w14:textId="297893AE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Twice yearly</w:t>
            </w:r>
          </w:p>
        </w:tc>
        <w:tc>
          <w:tcPr>
            <w:tcW w:w="5103" w:type="dxa"/>
          </w:tcPr>
          <w:p w14:paraId="5142CF82" w14:textId="07978D97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Registrations – Check all faculty vehicles have &gt;6 months registeration remaining and that servicing records are up-to-date. Extend vehicle registration and book servicing where necessary.</w:t>
            </w:r>
          </w:p>
        </w:tc>
        <w:tc>
          <w:tcPr>
            <w:tcW w:w="2409" w:type="dxa"/>
          </w:tcPr>
          <w:p w14:paraId="0B1F945B" w14:textId="298DCF1F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Registration papers and other vechicle documentation</w:t>
            </w:r>
          </w:p>
        </w:tc>
        <w:tc>
          <w:tcPr>
            <w:tcW w:w="2268" w:type="dxa"/>
          </w:tcPr>
          <w:p w14:paraId="558B30A3" w14:textId="1BB0A565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0D8940CF" w14:textId="017C0637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13/01/2025</w:t>
            </w:r>
          </w:p>
          <w:p w14:paraId="57D5C54A" w14:textId="066ACE64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7/07/2025</w:t>
            </w:r>
          </w:p>
        </w:tc>
        <w:tc>
          <w:tcPr>
            <w:tcW w:w="1417" w:type="dxa"/>
          </w:tcPr>
          <w:p w14:paraId="3EFE8D30" w14:textId="77777777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71E2A8A0" w14:textId="77777777" w:rsidTr="00942D50">
        <w:trPr>
          <w:trHeight w:val="455"/>
        </w:trPr>
        <w:tc>
          <w:tcPr>
            <w:tcW w:w="2122" w:type="dxa"/>
          </w:tcPr>
          <w:p w14:paraId="22FA097C" w14:textId="56710D42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6D4AA952" w14:textId="31A1EEAD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Permits -  Check the Controlled substances permits (S8,S9)  in Laboratory 1.2 are  current</w:t>
            </w:r>
          </w:p>
        </w:tc>
        <w:tc>
          <w:tcPr>
            <w:tcW w:w="2409" w:type="dxa"/>
          </w:tcPr>
          <w:p w14:paraId="644E8F5F" w14:textId="061B6F8D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Controlled substances permit</w:t>
            </w:r>
          </w:p>
        </w:tc>
        <w:tc>
          <w:tcPr>
            <w:tcW w:w="2268" w:type="dxa"/>
          </w:tcPr>
          <w:p w14:paraId="34DF0E99" w14:textId="1E279C8A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6C3FCA50" w14:textId="730A2FC6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654502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01/07/2025</w:t>
            </w:r>
          </w:p>
        </w:tc>
        <w:tc>
          <w:tcPr>
            <w:tcW w:w="1417" w:type="dxa"/>
          </w:tcPr>
          <w:p w14:paraId="66414AE2" w14:textId="77777777" w:rsidR="0061285A" w:rsidRPr="00654502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61285A" w:rsidRPr="001C75CE" w14:paraId="6351FEDF" w14:textId="77777777" w:rsidTr="00942D50">
        <w:trPr>
          <w:trHeight w:val="455"/>
        </w:trPr>
        <w:tc>
          <w:tcPr>
            <w:tcW w:w="2122" w:type="dxa"/>
          </w:tcPr>
          <w:p w14:paraId="7F8A4565" w14:textId="64CC234B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Annually</w:t>
            </w:r>
          </w:p>
        </w:tc>
        <w:tc>
          <w:tcPr>
            <w:tcW w:w="5103" w:type="dxa"/>
          </w:tcPr>
          <w:p w14:paraId="76953B3C" w14:textId="1C59C8D2" w:rsidR="0061285A" w:rsidRPr="0006330E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06330E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Licences – Check the high risk work licence for Sam Jones, Fred Brown are  current with &gt;3 months of certification remaining.</w:t>
            </w:r>
          </w:p>
        </w:tc>
        <w:tc>
          <w:tcPr>
            <w:tcW w:w="2409" w:type="dxa"/>
          </w:tcPr>
          <w:p w14:paraId="560E5D43" w14:textId="17C82985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High risk work licence documentation.</w:t>
            </w:r>
          </w:p>
        </w:tc>
        <w:tc>
          <w:tcPr>
            <w:tcW w:w="2268" w:type="dxa"/>
          </w:tcPr>
          <w:p w14:paraId="001CC5E9" w14:textId="49F945B2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4F5620"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John Smith</w:t>
            </w:r>
          </w:p>
        </w:tc>
        <w:tc>
          <w:tcPr>
            <w:tcW w:w="1985" w:type="dxa"/>
          </w:tcPr>
          <w:p w14:paraId="6AE124B4" w14:textId="57B4DD45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13/02/2025</w:t>
            </w:r>
          </w:p>
        </w:tc>
        <w:tc>
          <w:tcPr>
            <w:tcW w:w="1417" w:type="dxa"/>
          </w:tcPr>
          <w:p w14:paraId="5A49FBE9" w14:textId="77777777" w:rsidR="0061285A" w:rsidRPr="004F5620" w:rsidRDefault="0061285A" w:rsidP="0061285A">
            <w:pPr>
              <w:spacing w:before="0" w:after="0"/>
              <w:rPr>
                <w:rFonts w:ascii="Arial Narrow" w:hAnsi="Arial Narrow"/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</w:tbl>
    <w:p w14:paraId="525048F0" w14:textId="7520D6B4" w:rsidR="007F6459" w:rsidRPr="00A809B5" w:rsidRDefault="00A809B5" w:rsidP="00FE2422">
      <w:pPr>
        <w:jc w:val="right"/>
        <w:rPr>
          <w:rFonts w:ascii="Arial Narrow" w:hAnsi="Arial Narrow"/>
          <w:i/>
          <w:iCs/>
          <w:color w:val="000000" w:themeColor="text1"/>
        </w:rPr>
      </w:pPr>
      <w:r w:rsidRPr="00A809B5">
        <w:rPr>
          <w:rFonts w:ascii="Arial Narrow" w:hAnsi="Arial Narrow"/>
          <w:i/>
          <w:iCs/>
          <w:color w:val="000000" w:themeColor="text1"/>
        </w:rPr>
        <w:t>Add</w:t>
      </w:r>
      <w:r w:rsidR="00FE2422">
        <w:rPr>
          <w:rFonts w:ascii="Arial Narrow" w:hAnsi="Arial Narrow"/>
          <w:i/>
          <w:iCs/>
          <w:color w:val="000000" w:themeColor="text1"/>
        </w:rPr>
        <w:t>/remove</w:t>
      </w:r>
      <w:r w:rsidRPr="00A809B5">
        <w:rPr>
          <w:rFonts w:ascii="Arial Narrow" w:hAnsi="Arial Narrow"/>
          <w:i/>
          <w:iCs/>
          <w:color w:val="000000" w:themeColor="text1"/>
        </w:rPr>
        <w:t xml:space="preserve"> rows as required</w:t>
      </w:r>
    </w:p>
    <w:p w14:paraId="1303335F" w14:textId="139940A5" w:rsidR="007F6459" w:rsidRDefault="007F6459" w:rsidP="007F6459"/>
    <w:p w14:paraId="7951B7FB" w14:textId="4F0C014F" w:rsidR="006269A2" w:rsidRPr="006269A2" w:rsidRDefault="006269A2" w:rsidP="006269A2"/>
    <w:p w14:paraId="1A9B078C" w14:textId="487D4327" w:rsidR="006269A2" w:rsidRPr="006269A2" w:rsidRDefault="006269A2" w:rsidP="006269A2"/>
    <w:p w14:paraId="0885F8FA" w14:textId="16AD3F14" w:rsidR="006269A2" w:rsidRPr="006269A2" w:rsidRDefault="006269A2" w:rsidP="006269A2"/>
    <w:p w14:paraId="0F5994D8" w14:textId="7AAFED3E" w:rsidR="006269A2" w:rsidRPr="006269A2" w:rsidRDefault="006269A2" w:rsidP="006269A2"/>
    <w:p w14:paraId="4A2D6E5E" w14:textId="4BEFD5F4" w:rsidR="006269A2" w:rsidRPr="006269A2" w:rsidRDefault="006269A2" w:rsidP="006269A2"/>
    <w:p w14:paraId="4AEFC842" w14:textId="6BE264EA" w:rsidR="006269A2" w:rsidRPr="006269A2" w:rsidRDefault="006269A2" w:rsidP="006269A2"/>
    <w:p w14:paraId="67465626" w14:textId="1063D470" w:rsidR="006269A2" w:rsidRPr="006269A2" w:rsidRDefault="006269A2" w:rsidP="006269A2">
      <w:pPr>
        <w:tabs>
          <w:tab w:val="left" w:pos="10643"/>
        </w:tabs>
      </w:pPr>
      <w:r>
        <w:tab/>
      </w:r>
    </w:p>
    <w:sectPr w:rsidR="006269A2" w:rsidRPr="006269A2" w:rsidSect="008E211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DAD2" w14:textId="77777777" w:rsidR="00E464C5" w:rsidRDefault="00E464C5" w:rsidP="00E464C5">
      <w:pPr>
        <w:spacing w:before="0" w:after="0" w:line="240" w:lineRule="auto"/>
      </w:pPr>
      <w:r>
        <w:separator/>
      </w:r>
    </w:p>
  </w:endnote>
  <w:endnote w:type="continuationSeparator" w:id="0">
    <w:p w14:paraId="747033D1" w14:textId="77777777" w:rsidR="00E464C5" w:rsidRDefault="00E464C5" w:rsidP="00E46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29"/>
      <w:tblW w:w="10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3"/>
      <w:gridCol w:w="4456"/>
      <w:gridCol w:w="1334"/>
      <w:gridCol w:w="1712"/>
      <w:gridCol w:w="1697"/>
    </w:tblGrid>
    <w:tr w:rsidR="006269A2" w:rsidRPr="00DB3AB9" w14:paraId="78EA4A77" w14:textId="77777777" w:rsidTr="00195943">
      <w:tc>
        <w:tcPr>
          <w:tcW w:w="1143" w:type="dxa"/>
        </w:tcPr>
        <w:p w14:paraId="5167CB30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HSW Handbook</w:t>
          </w:r>
        </w:p>
      </w:tc>
      <w:tc>
        <w:tcPr>
          <w:tcW w:w="4456" w:type="dxa"/>
        </w:tcPr>
        <w:p w14:paraId="15EAE40E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Schedule of Programmable Events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(Safety Calendar)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T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emplate</w:t>
          </w:r>
        </w:p>
      </w:tc>
      <w:tc>
        <w:tcPr>
          <w:tcW w:w="1334" w:type="dxa"/>
        </w:tcPr>
        <w:p w14:paraId="6F3BAAF9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Effective Date: </w:t>
          </w:r>
        </w:p>
      </w:tc>
      <w:tc>
        <w:tcPr>
          <w:tcW w:w="1712" w:type="dxa"/>
          <w:tcBorders>
            <w:right w:val="single" w:sz="4" w:space="0" w:color="auto"/>
          </w:tcBorders>
        </w:tcPr>
        <w:p w14:paraId="5F1B1402" w14:textId="2CBDE9D8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3 April 2023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6CD1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Version 4</w:t>
          </w:r>
        </w:p>
      </w:tc>
    </w:tr>
    <w:tr w:rsidR="006269A2" w:rsidRPr="00DB3AB9" w14:paraId="11C9D0DE" w14:textId="77777777" w:rsidTr="00195943">
      <w:tc>
        <w:tcPr>
          <w:tcW w:w="1143" w:type="dxa"/>
        </w:tcPr>
        <w:p w14:paraId="4F37AE71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Authorised by </w:t>
          </w:r>
        </w:p>
      </w:tc>
      <w:tc>
        <w:tcPr>
          <w:tcW w:w="4456" w:type="dxa"/>
        </w:tcPr>
        <w:p w14:paraId="262BFE98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Director, HSW</w:t>
          </w:r>
        </w:p>
      </w:tc>
      <w:tc>
        <w:tcPr>
          <w:tcW w:w="1334" w:type="dxa"/>
        </w:tcPr>
        <w:p w14:paraId="00D2C305" w14:textId="77777777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Review Date:</w:t>
          </w:r>
        </w:p>
      </w:tc>
      <w:tc>
        <w:tcPr>
          <w:tcW w:w="1712" w:type="dxa"/>
          <w:tcBorders>
            <w:right w:val="single" w:sz="4" w:space="0" w:color="auto"/>
          </w:tcBorders>
        </w:tcPr>
        <w:p w14:paraId="30905A54" w14:textId="58EF2B4F" w:rsidR="006269A2" w:rsidRPr="00E464C5" w:rsidRDefault="006269A2" w:rsidP="006269A2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3 April 2023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sdt>
          <w:sdtPr>
            <w:rPr>
              <w:rFonts w:ascii="Arial Narrow" w:hAnsi="Arial Narrow"/>
              <w:color w:val="000000" w:themeColor="text1"/>
              <w:sz w:val="14"/>
              <w:szCs w:val="14"/>
            </w:rPr>
            <w:id w:val="-1988154912"/>
            <w:docPartObj>
              <w:docPartGallery w:val="Page Numbers (Top of Page)"/>
              <w:docPartUnique/>
            </w:docPartObj>
          </w:sdtPr>
          <w:sdtContent>
            <w:p w14:paraId="2CE6153F" w14:textId="77777777" w:rsidR="006269A2" w:rsidRPr="00E464C5" w:rsidRDefault="006269A2" w:rsidP="006269A2">
              <w:pPr>
                <w:pStyle w:val="Footer"/>
                <w:spacing w:before="0"/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</w:pPr>
              <w:r w:rsidRPr="00E464C5"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  <w:t xml:space="preserve">Page 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begin"/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instrText xml:space="preserve"> PAGE </w:instrTex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separate"/>
              </w:r>
              <w:r w:rsidRPr="00E464C5">
                <w:rPr>
                  <w:rFonts w:ascii="Arial Narrow" w:hAnsi="Arial Narrow"/>
                  <w:b/>
                  <w:bCs/>
                  <w:noProof/>
                  <w:color w:val="000000" w:themeColor="text1"/>
                  <w:sz w:val="14"/>
                  <w:szCs w:val="14"/>
                </w:rPr>
                <w:t>3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end"/>
              </w:r>
              <w:r w:rsidRPr="00E464C5"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  <w:t xml:space="preserve"> of 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begin"/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instrText xml:space="preserve"> NUMPAGES  </w:instrTex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separate"/>
              </w:r>
              <w:r w:rsidRPr="00E464C5">
                <w:rPr>
                  <w:rFonts w:ascii="Arial Narrow" w:hAnsi="Arial Narrow"/>
                  <w:b/>
                  <w:bCs/>
                  <w:noProof/>
                  <w:color w:val="000000" w:themeColor="text1"/>
                  <w:sz w:val="14"/>
                  <w:szCs w:val="14"/>
                </w:rPr>
                <w:t>3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end"/>
              </w:r>
            </w:p>
          </w:sdtContent>
        </w:sdt>
      </w:tc>
    </w:tr>
    <w:tr w:rsidR="00195943" w:rsidRPr="00DB3AB9" w14:paraId="1337D58B" w14:textId="77777777" w:rsidTr="00195943">
      <w:tc>
        <w:tcPr>
          <w:tcW w:w="1143" w:type="dxa"/>
        </w:tcPr>
        <w:p w14:paraId="065E8E9C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Warning</w:t>
          </w:r>
        </w:p>
      </w:tc>
      <w:tc>
        <w:tcPr>
          <w:tcW w:w="9199" w:type="dxa"/>
          <w:gridSpan w:val="4"/>
          <w:tcBorders>
            <w:right w:val="single" w:sz="4" w:space="0" w:color="auto"/>
          </w:tcBorders>
        </w:tcPr>
        <w:p w14:paraId="7491AA1B" w14:textId="77777777" w:rsidR="00195943" w:rsidRPr="00E464C5" w:rsidRDefault="00195943" w:rsidP="00195943">
          <w:pPr>
            <w:pStyle w:val="Footer"/>
            <w:spacing w:before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7E7FBCEF" w14:textId="77777777" w:rsidR="00E464C5" w:rsidRDefault="00E464C5" w:rsidP="007F6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BCE1" w14:textId="77777777" w:rsidR="00E464C5" w:rsidRDefault="00E464C5" w:rsidP="00E464C5">
      <w:pPr>
        <w:spacing w:before="0" w:after="0" w:line="240" w:lineRule="auto"/>
      </w:pPr>
      <w:r>
        <w:separator/>
      </w:r>
    </w:p>
  </w:footnote>
  <w:footnote w:type="continuationSeparator" w:id="0">
    <w:p w14:paraId="26B1B3AE" w14:textId="77777777" w:rsidR="00E464C5" w:rsidRDefault="00E464C5" w:rsidP="00E46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89"/>
      <w:gridCol w:w="4998"/>
    </w:tblGrid>
    <w:tr w:rsidR="00E464C5" w14:paraId="53F072F8" w14:textId="77777777" w:rsidTr="008E2114">
      <w:trPr>
        <w:jc w:val="center"/>
      </w:trPr>
      <w:tc>
        <w:tcPr>
          <w:tcW w:w="10389" w:type="dxa"/>
        </w:tcPr>
        <w:p w14:paraId="5A45A392" w14:textId="77777777" w:rsidR="00E464C5" w:rsidRDefault="00E464C5" w:rsidP="00E464C5">
          <w:pPr>
            <w:pStyle w:val="Header"/>
            <w:rPr>
              <w:rFonts w:ascii="Arial Narrow" w:hAnsi="Arial Narrow"/>
              <w:b/>
            </w:rPr>
          </w:pPr>
        </w:p>
        <w:p w14:paraId="3CA0ECC9" w14:textId="75B4E94E" w:rsidR="00E464C5" w:rsidRDefault="00E464C5" w:rsidP="00E464C5">
          <w:pPr>
            <w:pStyle w:val="Header"/>
            <w:rPr>
              <w:rFonts w:ascii="Arial Narrow" w:hAnsi="Arial Narrow"/>
              <w:b/>
            </w:rPr>
          </w:pPr>
          <w:r w:rsidRPr="00791EFF">
            <w:rPr>
              <w:rFonts w:ascii="Arial Narrow" w:hAnsi="Arial Narrow"/>
              <w:b/>
            </w:rPr>
            <w:t>HSW Handbook</w:t>
          </w:r>
          <w:r>
            <w:rPr>
              <w:rFonts w:ascii="Arial Narrow" w:hAnsi="Arial Narrow"/>
              <w:b/>
            </w:rPr>
            <w:t xml:space="preserve">       </w:t>
          </w:r>
        </w:p>
      </w:tc>
      <w:tc>
        <w:tcPr>
          <w:tcW w:w="4998" w:type="dxa"/>
        </w:tcPr>
        <w:p w14:paraId="04A89F35" w14:textId="77777777" w:rsidR="00E464C5" w:rsidRDefault="00E464C5" w:rsidP="00E464C5">
          <w:pPr>
            <w:pStyle w:val="Header"/>
            <w:jc w:val="right"/>
            <w:rPr>
              <w:rFonts w:ascii="Arial Narrow" w:hAnsi="Arial Narrow"/>
              <w:b/>
            </w:rPr>
          </w:pPr>
          <w:r>
            <w:rPr>
              <w:noProof/>
            </w:rPr>
            <w:drawing>
              <wp:inline distT="0" distB="0" distL="0" distR="0" wp14:anchorId="38E7908C" wp14:editId="26A1211B">
                <wp:extent cx="846331" cy="259080"/>
                <wp:effectExtent l="0" t="0" r="0" b="7620"/>
                <wp:docPr id="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47A8C" w14:textId="53F42E58" w:rsidR="00E464C5" w:rsidRDefault="00195943">
    <w:pPr>
      <w:pStyle w:val="Header"/>
      <w:rPr>
        <w:color w:val="FF0000"/>
        <w:sz w:val="6"/>
        <w:szCs w:val="6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7FBEE9" wp14:editId="01C47618">
              <wp:simplePos x="0" y="0"/>
              <wp:positionH relativeFrom="margin">
                <wp:align>right</wp:align>
              </wp:positionH>
              <wp:positionV relativeFrom="paragraph">
                <wp:posOffset>81915</wp:posOffset>
              </wp:positionV>
              <wp:extent cx="9729216" cy="24384"/>
              <wp:effectExtent l="0" t="0" r="24765" b="3302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729216" cy="24384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45315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714.9pt,6.45pt" to="148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" strokecolor="red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59A2DA2E" w14:textId="77777777" w:rsidR="00195943" w:rsidRPr="00E464C5" w:rsidRDefault="00195943">
    <w:pPr>
      <w:pStyle w:val="Header"/>
      <w:rPr>
        <w:color w:val="FF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64"/>
    <w:rsid w:val="00040544"/>
    <w:rsid w:val="0006330E"/>
    <w:rsid w:val="000767E8"/>
    <w:rsid w:val="00094B11"/>
    <w:rsid w:val="000963C0"/>
    <w:rsid w:val="000F236B"/>
    <w:rsid w:val="00110B7C"/>
    <w:rsid w:val="0011619C"/>
    <w:rsid w:val="001277AF"/>
    <w:rsid w:val="0018125C"/>
    <w:rsid w:val="00195943"/>
    <w:rsid w:val="001C75CE"/>
    <w:rsid w:val="00230A82"/>
    <w:rsid w:val="002703A2"/>
    <w:rsid w:val="00273E2F"/>
    <w:rsid w:val="002A2805"/>
    <w:rsid w:val="002A63A8"/>
    <w:rsid w:val="002B6CCA"/>
    <w:rsid w:val="002C174A"/>
    <w:rsid w:val="00331E81"/>
    <w:rsid w:val="00347B08"/>
    <w:rsid w:val="00352464"/>
    <w:rsid w:val="00355C52"/>
    <w:rsid w:val="0036183C"/>
    <w:rsid w:val="003D58A3"/>
    <w:rsid w:val="003F3FB9"/>
    <w:rsid w:val="00416D6A"/>
    <w:rsid w:val="00470C0B"/>
    <w:rsid w:val="004A15AF"/>
    <w:rsid w:val="004D37F9"/>
    <w:rsid w:val="004F3106"/>
    <w:rsid w:val="004F5620"/>
    <w:rsid w:val="004F67E9"/>
    <w:rsid w:val="00525D52"/>
    <w:rsid w:val="00532691"/>
    <w:rsid w:val="005C5C8D"/>
    <w:rsid w:val="005F5F15"/>
    <w:rsid w:val="0061285A"/>
    <w:rsid w:val="00613A64"/>
    <w:rsid w:val="006269A2"/>
    <w:rsid w:val="00631F1C"/>
    <w:rsid w:val="006412DC"/>
    <w:rsid w:val="00654502"/>
    <w:rsid w:val="00694F01"/>
    <w:rsid w:val="006B4572"/>
    <w:rsid w:val="006D327A"/>
    <w:rsid w:val="00702B2D"/>
    <w:rsid w:val="007172BB"/>
    <w:rsid w:val="00754685"/>
    <w:rsid w:val="00756E47"/>
    <w:rsid w:val="00775807"/>
    <w:rsid w:val="00785C51"/>
    <w:rsid w:val="007978BA"/>
    <w:rsid w:val="007D51B9"/>
    <w:rsid w:val="007F6459"/>
    <w:rsid w:val="008E2114"/>
    <w:rsid w:val="008F7553"/>
    <w:rsid w:val="00981DDA"/>
    <w:rsid w:val="00A22A5F"/>
    <w:rsid w:val="00A809B5"/>
    <w:rsid w:val="00AA14C3"/>
    <w:rsid w:val="00AB10DD"/>
    <w:rsid w:val="00AD2957"/>
    <w:rsid w:val="00B565B7"/>
    <w:rsid w:val="00C87188"/>
    <w:rsid w:val="00D32B41"/>
    <w:rsid w:val="00DA0C4C"/>
    <w:rsid w:val="00DB5081"/>
    <w:rsid w:val="00DD0836"/>
    <w:rsid w:val="00E335E5"/>
    <w:rsid w:val="00E464C5"/>
    <w:rsid w:val="00E5526F"/>
    <w:rsid w:val="00E83EE4"/>
    <w:rsid w:val="00F53FFF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38C15E"/>
  <w15:chartTrackingRefBased/>
  <w15:docId w15:val="{DB29CB68-15E8-4BBA-BFFD-D3586F1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C5"/>
    <w:pPr>
      <w:spacing w:before="120" w:after="120" w:line="288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rsid w:val="00E464C5"/>
    <w:pPr>
      <w:outlineLvl w:val="9"/>
    </w:pPr>
    <w:rPr>
      <w:b/>
      <w:color w:val="000000" w:themeColor="text1"/>
      <w:sz w:val="52"/>
    </w:rPr>
  </w:style>
  <w:style w:type="paragraph" w:styleId="Header">
    <w:name w:val="header"/>
    <w:basedOn w:val="Normal"/>
    <w:link w:val="HeaderChar"/>
    <w:uiPriority w:val="99"/>
    <w:unhideWhenUsed/>
    <w:rsid w:val="00E4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C5"/>
  </w:style>
  <w:style w:type="paragraph" w:styleId="Footer">
    <w:name w:val="footer"/>
    <w:basedOn w:val="Normal"/>
    <w:link w:val="FooterChar"/>
    <w:uiPriority w:val="99"/>
    <w:unhideWhenUsed/>
    <w:rsid w:val="00E4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C5"/>
  </w:style>
  <w:style w:type="table" w:styleId="TableGrid">
    <w:name w:val="Table Grid"/>
    <w:basedOn w:val="TableNormal"/>
    <w:rsid w:val="00E464C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C174A"/>
    <w:rPr>
      <w:color w:val="0000FF"/>
      <w:u w:val="single"/>
    </w:rPr>
  </w:style>
  <w:style w:type="paragraph" w:styleId="Revision">
    <w:name w:val="Revision"/>
    <w:hidden/>
    <w:uiPriority w:val="99"/>
    <w:semiHidden/>
    <w:rsid w:val="00775807"/>
    <w:pPr>
      <w:spacing w:after="0" w:line="240" w:lineRule="auto"/>
    </w:pPr>
    <w:rPr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1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85A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85A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delaide.edu.au/hr/hsw/hsw-adv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elaide.edu.au/hr/hsw/hsw-policy-handbook/schedule-of-programmable-events-handbook-chapt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Hallows</dc:creator>
  <cp:keywords/>
  <dc:description/>
  <cp:lastModifiedBy>Peter Hallows</cp:lastModifiedBy>
  <cp:revision>7</cp:revision>
  <dcterms:created xsi:type="dcterms:W3CDTF">2023-01-18T03:42:00Z</dcterms:created>
  <dcterms:modified xsi:type="dcterms:W3CDTF">2023-04-02T23:39:00Z</dcterms:modified>
</cp:coreProperties>
</file>