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78E0" w14:textId="6C84A539" w:rsidR="00D460A1" w:rsidRPr="00C2736C" w:rsidRDefault="00D460A1" w:rsidP="00D460A1">
      <w:pPr>
        <w:spacing w:before="240" w:after="240"/>
        <w:jc w:val="center"/>
        <w:rPr>
          <w:rFonts w:ascii="Arial Black" w:hAnsi="Arial Black" w:cs="Arial"/>
          <w:bCs/>
          <w:noProof/>
          <w:sz w:val="28"/>
          <w:szCs w:val="28"/>
          <w:lang w:val="en-US"/>
        </w:rPr>
      </w:pPr>
      <w:r w:rsidRPr="00C2736C">
        <w:rPr>
          <w:rFonts w:ascii="Arial Black" w:hAnsi="Arial Black" w:cs="Arial"/>
          <w:noProof/>
          <w:sz w:val="28"/>
          <w:szCs w:val="28"/>
          <w:lang w:eastAsia="en-AU"/>
        </w:rPr>
        <w:drawing>
          <wp:anchor distT="0" distB="0" distL="114300" distR="114300" simplePos="0" relativeHeight="251659264" behindDoc="1" locked="1" layoutInCell="1" allowOverlap="1" wp14:anchorId="2B1A5136" wp14:editId="2BAA3FE3">
            <wp:simplePos x="0" y="0"/>
            <wp:positionH relativeFrom="column">
              <wp:posOffset>5299710</wp:posOffset>
            </wp:positionH>
            <wp:positionV relativeFrom="topMargin">
              <wp:posOffset>428625</wp:posOffset>
            </wp:positionV>
            <wp:extent cx="1308100" cy="99695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_letterhead.jpg"/>
                    <pic:cNvPicPr/>
                  </pic:nvPicPr>
                  <pic:blipFill rotWithShape="1">
                    <a:blip r:embed="rId8" cstate="print">
                      <a:extLst>
                        <a:ext uri="{28A0092B-C50C-407E-A947-70E740481C1C}">
                          <a14:useLocalDpi xmlns:a14="http://schemas.microsoft.com/office/drawing/2010/main" val="0"/>
                        </a:ext>
                      </a:extLst>
                    </a:blip>
                    <a:srcRect l="2468" t="26387" r="24894" b="4284"/>
                    <a:stretch/>
                  </pic:blipFill>
                  <pic:spPr bwMode="auto">
                    <a:xfrm>
                      <a:off x="0" y="0"/>
                      <a:ext cx="1308100" cy="99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s="Arial"/>
          <w:noProof/>
          <w:sz w:val="28"/>
          <w:szCs w:val="28"/>
          <w:lang w:val="en-US"/>
        </w:rPr>
        <w:t xml:space="preserve">CONSULTANCY </w:t>
      </w:r>
      <w:r w:rsidR="00EC3F92">
        <w:rPr>
          <w:rFonts w:ascii="Arial Black" w:hAnsi="Arial Black" w:cs="Arial"/>
          <w:noProof/>
          <w:sz w:val="28"/>
          <w:szCs w:val="28"/>
          <w:lang w:val="en-US"/>
        </w:rPr>
        <w:t xml:space="preserve">SERVICES </w:t>
      </w:r>
      <w:r w:rsidRPr="00C2736C">
        <w:rPr>
          <w:rFonts w:ascii="Arial Black" w:hAnsi="Arial Black" w:cs="Arial"/>
          <w:noProof/>
          <w:sz w:val="28"/>
          <w:szCs w:val="28"/>
          <w:lang w:val="en-US"/>
        </w:rPr>
        <w:t>AGREEMENT</w:t>
      </w:r>
    </w:p>
    <w:p w14:paraId="43035F19" w14:textId="77777777" w:rsidR="00722C6A" w:rsidRDefault="00D460A1" w:rsidP="00722C6A">
      <w:pPr>
        <w:pStyle w:val="Title"/>
        <w:spacing w:after="0"/>
        <w:ind w:left="284"/>
        <w:jc w:val="left"/>
        <w:rPr>
          <w:rFonts w:cs="Arial"/>
          <w:b w:val="0"/>
          <w:sz w:val="22"/>
          <w:szCs w:val="22"/>
        </w:rPr>
      </w:pPr>
      <w:r w:rsidRPr="00C2736C">
        <w:rPr>
          <w:rFonts w:cs="Arial"/>
          <w:b w:val="0"/>
          <w:sz w:val="22"/>
          <w:szCs w:val="22"/>
        </w:rPr>
        <w:t xml:space="preserve">This </w:t>
      </w:r>
      <w:r w:rsidR="00496522">
        <w:rPr>
          <w:rFonts w:cs="Arial"/>
          <w:b w:val="0"/>
          <w:sz w:val="22"/>
          <w:szCs w:val="22"/>
        </w:rPr>
        <w:t>Contract</w:t>
      </w:r>
      <w:r w:rsidRPr="00C2736C">
        <w:rPr>
          <w:rFonts w:cs="Arial"/>
          <w:b w:val="0"/>
          <w:sz w:val="22"/>
          <w:szCs w:val="22"/>
        </w:rPr>
        <w:t xml:space="preserve"> is made between the C</w:t>
      </w:r>
      <w:r>
        <w:rPr>
          <w:rFonts w:cs="Arial"/>
          <w:b w:val="0"/>
          <w:sz w:val="22"/>
          <w:szCs w:val="22"/>
        </w:rPr>
        <w:t>onsultant</w:t>
      </w:r>
      <w:r w:rsidRPr="00C2736C">
        <w:rPr>
          <w:rFonts w:cs="Arial"/>
          <w:b w:val="0"/>
          <w:sz w:val="22"/>
          <w:szCs w:val="22"/>
        </w:rPr>
        <w:t xml:space="preserve"> and the University in</w:t>
      </w:r>
      <w:r w:rsidR="00722C6A">
        <w:rPr>
          <w:rFonts w:cs="Arial"/>
          <w:b w:val="0"/>
          <w:sz w:val="22"/>
          <w:szCs w:val="22"/>
        </w:rPr>
        <w:t xml:space="preserve"> </w:t>
      </w:r>
    </w:p>
    <w:p w14:paraId="6908A72B" w14:textId="731335C9" w:rsidR="00D460A1" w:rsidRPr="00C2736C" w:rsidRDefault="00D460A1" w:rsidP="00722C6A">
      <w:pPr>
        <w:pStyle w:val="Title"/>
        <w:spacing w:after="0"/>
        <w:ind w:left="284"/>
        <w:jc w:val="left"/>
        <w:rPr>
          <w:rFonts w:cs="Arial"/>
          <w:b w:val="0"/>
          <w:sz w:val="22"/>
          <w:szCs w:val="22"/>
        </w:rPr>
      </w:pPr>
      <w:r w:rsidRPr="00C2736C">
        <w:rPr>
          <w:rFonts w:cs="Arial"/>
          <w:b w:val="0"/>
          <w:sz w:val="22"/>
          <w:szCs w:val="22"/>
        </w:rPr>
        <w:t xml:space="preserve">accordance with the following </w:t>
      </w:r>
      <w:r>
        <w:rPr>
          <w:rFonts w:cs="Arial"/>
          <w:b w:val="0"/>
          <w:sz w:val="22"/>
          <w:szCs w:val="22"/>
        </w:rPr>
        <w:t>Schedule</w:t>
      </w:r>
      <w:r w:rsidRPr="00C2736C">
        <w:rPr>
          <w:rFonts w:cs="Arial"/>
          <w:b w:val="0"/>
          <w:sz w:val="22"/>
          <w:szCs w:val="22"/>
        </w:rPr>
        <w:t xml:space="preserve"> and the attached Terms and Conditions.</w:t>
      </w:r>
    </w:p>
    <w:p w14:paraId="0C020680" w14:textId="77777777" w:rsidR="00D460A1" w:rsidRPr="00711B9C" w:rsidRDefault="00D460A1" w:rsidP="00D460A1">
      <w:pPr>
        <w:rPr>
          <w:rFonts w:cs="Arial"/>
        </w:rPr>
      </w:pPr>
    </w:p>
    <w:tbl>
      <w:tblPr>
        <w:tblStyle w:val="TableGrid"/>
        <w:tblW w:w="10093" w:type="dxa"/>
        <w:tblInd w:w="250" w:type="dxa"/>
        <w:tblLook w:val="04A0" w:firstRow="1" w:lastRow="0" w:firstColumn="1" w:lastColumn="0" w:noHBand="0" w:noVBand="1"/>
      </w:tblPr>
      <w:tblGrid>
        <w:gridCol w:w="2268"/>
        <w:gridCol w:w="1872"/>
        <w:gridCol w:w="736"/>
        <w:gridCol w:w="2070"/>
        <w:gridCol w:w="3147"/>
      </w:tblGrid>
      <w:tr w:rsidR="003D589C" w14:paraId="153AB221" w14:textId="77777777" w:rsidTr="003D589C">
        <w:trPr>
          <w:trHeight w:val="526"/>
          <w:tblHeader/>
        </w:trPr>
        <w:tc>
          <w:tcPr>
            <w:tcW w:w="10093" w:type="dxa"/>
            <w:gridSpan w:val="5"/>
            <w:shd w:val="clear" w:color="auto" w:fill="005A9C"/>
            <w:vAlign w:val="center"/>
          </w:tcPr>
          <w:p w14:paraId="44C002DD" w14:textId="77777777" w:rsidR="003D589C" w:rsidRPr="003D589C" w:rsidRDefault="003D589C" w:rsidP="003D589C">
            <w:pPr>
              <w:jc w:val="center"/>
              <w:rPr>
                <w:rFonts w:cs="Arial"/>
                <w:b/>
                <w:color w:val="FFFFFF" w:themeColor="background1"/>
                <w:sz w:val="22"/>
              </w:rPr>
            </w:pPr>
            <w:r>
              <w:rPr>
                <w:rFonts w:cs="Arial"/>
                <w:b/>
                <w:color w:val="FFFFFF" w:themeColor="background1"/>
                <w:sz w:val="22"/>
              </w:rPr>
              <w:t>SCHEDULE</w:t>
            </w:r>
          </w:p>
        </w:tc>
      </w:tr>
      <w:tr w:rsidR="00D460A1" w14:paraId="6BDBB639" w14:textId="77777777" w:rsidTr="007B1A98">
        <w:tc>
          <w:tcPr>
            <w:tcW w:w="2268" w:type="dxa"/>
          </w:tcPr>
          <w:p w14:paraId="07D0474D" w14:textId="77777777" w:rsidR="00D460A1" w:rsidRDefault="00D460A1" w:rsidP="007B1A98">
            <w:pPr>
              <w:spacing w:before="120"/>
              <w:rPr>
                <w:rFonts w:cs="Arial"/>
                <w:b/>
              </w:rPr>
            </w:pPr>
            <w:r>
              <w:rPr>
                <w:rFonts w:cs="Arial"/>
                <w:b/>
              </w:rPr>
              <w:t>University Details</w:t>
            </w:r>
          </w:p>
        </w:tc>
        <w:tc>
          <w:tcPr>
            <w:tcW w:w="7825" w:type="dxa"/>
            <w:gridSpan w:val="4"/>
            <w:tcBorders>
              <w:bottom w:val="single" w:sz="4" w:space="0" w:color="auto"/>
            </w:tcBorders>
          </w:tcPr>
          <w:p w14:paraId="5C4C07FF" w14:textId="3B60B6FD" w:rsidR="00D460A1" w:rsidRDefault="00D460A1" w:rsidP="007B1A98">
            <w:pPr>
              <w:spacing w:before="120"/>
              <w:rPr>
                <w:rFonts w:cs="Arial"/>
                <w:b/>
              </w:rPr>
            </w:pPr>
            <w:r w:rsidRPr="007F11CF">
              <w:rPr>
                <w:rFonts w:cs="Arial"/>
                <w:b/>
              </w:rPr>
              <w:t>THE UNIVERSITY OF ADELAIDE</w:t>
            </w:r>
            <w:r w:rsidRPr="007F11CF">
              <w:rPr>
                <w:rFonts w:cs="Arial"/>
              </w:rPr>
              <w:t xml:space="preserve"> (ABN 61 249 878 937), a body corporate established pursuant to the </w:t>
            </w:r>
            <w:r w:rsidRPr="007F11CF">
              <w:rPr>
                <w:rFonts w:cs="Arial"/>
                <w:i/>
              </w:rPr>
              <w:t>University of Adelaide Act</w:t>
            </w:r>
            <w:r w:rsidRPr="007F11CF">
              <w:rPr>
                <w:rFonts w:cs="Arial"/>
                <w:b/>
                <w:i/>
              </w:rPr>
              <w:t xml:space="preserve"> </w:t>
            </w:r>
            <w:r w:rsidRPr="007F11CF">
              <w:rPr>
                <w:rFonts w:cs="Arial"/>
                <w:i/>
              </w:rPr>
              <w:t>1971</w:t>
            </w:r>
            <w:r w:rsidRPr="007F11CF">
              <w:rPr>
                <w:rFonts w:cs="Arial"/>
              </w:rPr>
              <w:t xml:space="preserve"> and having its principal offices at North Terrace,</w:t>
            </w:r>
            <w:r w:rsidRPr="007F11CF">
              <w:rPr>
                <w:rFonts w:cs="Arial"/>
                <w:bCs/>
              </w:rPr>
              <w:t xml:space="preserve"> Adelaide, South Australia, Australia 5005</w:t>
            </w:r>
            <w:r w:rsidR="00EC3F92">
              <w:rPr>
                <w:rFonts w:cs="Arial"/>
                <w:bCs/>
              </w:rPr>
              <w:t>, CRICOS 00123M</w:t>
            </w:r>
            <w:r w:rsidRPr="007F11CF">
              <w:rPr>
                <w:rFonts w:cs="Arial"/>
                <w:b/>
              </w:rPr>
              <w:t xml:space="preserve"> </w:t>
            </w:r>
            <w:r w:rsidRPr="007F11CF">
              <w:rPr>
                <w:rFonts w:cs="Arial"/>
              </w:rPr>
              <w:t>(“</w:t>
            </w:r>
            <w:r w:rsidRPr="007F11CF">
              <w:rPr>
                <w:rFonts w:cs="Arial"/>
                <w:b/>
              </w:rPr>
              <w:t>the University</w:t>
            </w:r>
            <w:r w:rsidRPr="007F11CF">
              <w:rPr>
                <w:rFonts w:cs="Arial"/>
              </w:rPr>
              <w:t>”)</w:t>
            </w:r>
          </w:p>
        </w:tc>
      </w:tr>
      <w:tr w:rsidR="00D460A1" w14:paraId="79EB4D3D" w14:textId="77777777" w:rsidTr="007B1A98">
        <w:trPr>
          <w:trHeight w:val="231"/>
        </w:trPr>
        <w:tc>
          <w:tcPr>
            <w:tcW w:w="2268" w:type="dxa"/>
            <w:vMerge w:val="restart"/>
          </w:tcPr>
          <w:p w14:paraId="66EA9AD2" w14:textId="77777777" w:rsidR="00D460A1" w:rsidRDefault="00D460A1" w:rsidP="00D460A1">
            <w:pPr>
              <w:spacing w:before="120"/>
              <w:rPr>
                <w:rFonts w:cs="Arial"/>
                <w:b/>
              </w:rPr>
            </w:pPr>
            <w:r>
              <w:rPr>
                <w:rFonts w:cs="Arial"/>
                <w:b/>
              </w:rPr>
              <w:t>Consultant Details</w:t>
            </w:r>
          </w:p>
        </w:tc>
        <w:tc>
          <w:tcPr>
            <w:tcW w:w="7825" w:type="dxa"/>
            <w:gridSpan w:val="4"/>
            <w:tcBorders>
              <w:bottom w:val="dotted" w:sz="4" w:space="0" w:color="auto"/>
            </w:tcBorders>
          </w:tcPr>
          <w:p w14:paraId="51425CB4" w14:textId="77777777" w:rsidR="00D460A1" w:rsidRPr="007F11CF" w:rsidRDefault="00D460A1" w:rsidP="00D460A1">
            <w:pPr>
              <w:spacing w:before="120"/>
              <w:rPr>
                <w:rFonts w:cs="Arial"/>
              </w:rPr>
            </w:pPr>
            <w:r w:rsidRPr="00D84F52">
              <w:rPr>
                <w:rFonts w:cs="Arial"/>
                <w:highlight w:val="yellow"/>
              </w:rPr>
              <w:t>[C</w:t>
            </w:r>
            <w:r>
              <w:rPr>
                <w:rFonts w:cs="Arial"/>
                <w:highlight w:val="yellow"/>
              </w:rPr>
              <w:t>onsultant</w:t>
            </w:r>
            <w:r w:rsidRPr="00D84F52">
              <w:rPr>
                <w:rFonts w:cs="Arial"/>
                <w:highlight w:val="yellow"/>
              </w:rPr>
              <w:t xml:space="preserve"> Full Name]</w:t>
            </w:r>
          </w:p>
        </w:tc>
      </w:tr>
      <w:tr w:rsidR="00D460A1" w14:paraId="4B8E058A" w14:textId="77777777" w:rsidTr="007B1A98">
        <w:trPr>
          <w:trHeight w:val="230"/>
        </w:trPr>
        <w:tc>
          <w:tcPr>
            <w:tcW w:w="2268" w:type="dxa"/>
            <w:vMerge/>
          </w:tcPr>
          <w:p w14:paraId="52FF13EC"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tcPr>
          <w:p w14:paraId="1EAC1AD4" w14:textId="3C921FBF" w:rsidR="00F243E1" w:rsidRPr="00B34D91" w:rsidRDefault="00D460A1" w:rsidP="007B1A98">
            <w:pPr>
              <w:spacing w:before="120"/>
              <w:rPr>
                <w:rFonts w:cs="Arial"/>
                <w:highlight w:val="yellow"/>
              </w:rPr>
            </w:pPr>
            <w:r>
              <w:rPr>
                <w:rFonts w:cs="Arial"/>
              </w:rPr>
              <w:t xml:space="preserve">ABN </w:t>
            </w:r>
            <w:r w:rsidRPr="00D84F52">
              <w:rPr>
                <w:rFonts w:cs="Arial"/>
                <w:highlight w:val="yellow"/>
              </w:rPr>
              <w:t>[</w:t>
            </w:r>
            <w:r w:rsidR="00550C02">
              <w:rPr>
                <w:rFonts w:cs="Arial"/>
                <w:highlight w:val="yellow"/>
              </w:rPr>
              <w:t>insert ABN]</w:t>
            </w:r>
          </w:p>
        </w:tc>
      </w:tr>
      <w:tr w:rsidR="00D460A1" w14:paraId="039C5944" w14:textId="77777777" w:rsidTr="007B1A98">
        <w:trPr>
          <w:trHeight w:val="230"/>
        </w:trPr>
        <w:tc>
          <w:tcPr>
            <w:tcW w:w="2268" w:type="dxa"/>
            <w:vMerge/>
          </w:tcPr>
          <w:p w14:paraId="227766C3" w14:textId="77777777" w:rsidR="00D460A1" w:rsidRDefault="00D460A1" w:rsidP="007B1A98">
            <w:pPr>
              <w:spacing w:before="120"/>
              <w:rPr>
                <w:rFonts w:cs="Arial"/>
                <w:b/>
              </w:rPr>
            </w:pPr>
          </w:p>
        </w:tc>
        <w:tc>
          <w:tcPr>
            <w:tcW w:w="7825" w:type="dxa"/>
            <w:gridSpan w:val="4"/>
            <w:tcBorders>
              <w:top w:val="dotted" w:sz="4" w:space="0" w:color="auto"/>
            </w:tcBorders>
          </w:tcPr>
          <w:p w14:paraId="59AE0255" w14:textId="77777777" w:rsidR="00D460A1" w:rsidRPr="007F11CF" w:rsidRDefault="00D460A1" w:rsidP="007B1A98">
            <w:pPr>
              <w:spacing w:before="120"/>
              <w:rPr>
                <w:rFonts w:cs="Arial"/>
              </w:rPr>
            </w:pPr>
            <w:r w:rsidRPr="00D84F52">
              <w:rPr>
                <w:rFonts w:cs="Arial"/>
                <w:highlight w:val="yellow"/>
              </w:rPr>
              <w:t>[Address]</w:t>
            </w:r>
          </w:p>
        </w:tc>
      </w:tr>
      <w:tr w:rsidR="00D460A1" w14:paraId="1E0C24FC" w14:textId="77777777" w:rsidTr="007B1A98">
        <w:tc>
          <w:tcPr>
            <w:tcW w:w="2268" w:type="dxa"/>
            <w:vMerge w:val="restart"/>
          </w:tcPr>
          <w:p w14:paraId="201925C6" w14:textId="77777777" w:rsidR="00D460A1" w:rsidRDefault="00D460A1" w:rsidP="00B34D91">
            <w:pPr>
              <w:spacing w:before="120"/>
              <w:jc w:val="left"/>
              <w:rPr>
                <w:rFonts w:cs="Arial"/>
                <w:b/>
              </w:rPr>
            </w:pPr>
            <w:r>
              <w:rPr>
                <w:rFonts w:cs="Arial"/>
                <w:b/>
              </w:rPr>
              <w:t>University’s Contract Manager</w:t>
            </w:r>
          </w:p>
        </w:tc>
        <w:tc>
          <w:tcPr>
            <w:tcW w:w="7825" w:type="dxa"/>
            <w:gridSpan w:val="4"/>
            <w:tcBorders>
              <w:bottom w:val="dotted" w:sz="4" w:space="0" w:color="auto"/>
            </w:tcBorders>
            <w:vAlign w:val="center"/>
          </w:tcPr>
          <w:p w14:paraId="7FCAECE0" w14:textId="77777777" w:rsidR="00D460A1" w:rsidRPr="006E049B" w:rsidRDefault="00D460A1" w:rsidP="007B1A98">
            <w:pPr>
              <w:keepNext/>
              <w:widowControl w:val="0"/>
              <w:spacing w:before="120" w:line="360" w:lineRule="auto"/>
              <w:rPr>
                <w:rFonts w:cs="Arial"/>
                <w:color w:val="000000"/>
                <w:lang w:eastAsia="en-AU"/>
              </w:rPr>
            </w:pPr>
            <w:r w:rsidRPr="006E049B">
              <w:rPr>
                <w:rFonts w:cs="Arial"/>
                <w:color w:val="000000"/>
                <w:lang w:eastAsia="en-AU"/>
              </w:rPr>
              <w:t>[Name]</w:t>
            </w:r>
          </w:p>
          <w:p w14:paraId="26EE4650" w14:textId="77777777" w:rsidR="00D460A1" w:rsidRPr="006E049B" w:rsidRDefault="00D460A1" w:rsidP="007B1A98">
            <w:pPr>
              <w:keepNext/>
              <w:widowControl w:val="0"/>
              <w:spacing w:before="120" w:line="360" w:lineRule="auto"/>
              <w:rPr>
                <w:rFonts w:cs="Arial"/>
                <w:color w:val="000000"/>
                <w:lang w:eastAsia="en-AU"/>
              </w:rPr>
            </w:pPr>
            <w:r w:rsidRPr="006E049B">
              <w:rPr>
                <w:rFonts w:cs="Arial"/>
                <w:color w:val="000000"/>
                <w:lang w:eastAsia="en-AU"/>
              </w:rPr>
              <w:t>[Title]</w:t>
            </w:r>
          </w:p>
        </w:tc>
      </w:tr>
      <w:tr w:rsidR="00D460A1" w14:paraId="23A695BC" w14:textId="77777777" w:rsidTr="007B1A98">
        <w:tc>
          <w:tcPr>
            <w:tcW w:w="2268" w:type="dxa"/>
            <w:vMerge/>
          </w:tcPr>
          <w:p w14:paraId="52F39AAF"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vAlign w:val="center"/>
          </w:tcPr>
          <w:p w14:paraId="6681FBD2" w14:textId="77777777" w:rsidR="00D460A1" w:rsidRPr="006E049B" w:rsidRDefault="00D460A1" w:rsidP="007B1A98">
            <w:pPr>
              <w:keepNext/>
              <w:widowControl w:val="0"/>
              <w:spacing w:before="120" w:line="360" w:lineRule="auto"/>
              <w:ind w:right="518"/>
              <w:rPr>
                <w:rFonts w:cs="Arial"/>
                <w:color w:val="000000"/>
                <w:lang w:eastAsia="en-AU"/>
              </w:rPr>
            </w:pPr>
            <w:r>
              <w:rPr>
                <w:rFonts w:cs="Arial"/>
                <w:color w:val="000000"/>
                <w:lang w:eastAsia="en-AU"/>
              </w:rPr>
              <w:t>[Address for notices]</w:t>
            </w:r>
          </w:p>
        </w:tc>
      </w:tr>
      <w:tr w:rsidR="00D460A1" w14:paraId="227CB102" w14:textId="77777777" w:rsidTr="007B1A98">
        <w:tc>
          <w:tcPr>
            <w:tcW w:w="2268" w:type="dxa"/>
            <w:vMerge/>
          </w:tcPr>
          <w:p w14:paraId="48CB1D18"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vAlign w:val="center"/>
          </w:tcPr>
          <w:p w14:paraId="33280CB8" w14:textId="77777777" w:rsidR="00D460A1" w:rsidRPr="006E049B" w:rsidRDefault="00D460A1" w:rsidP="007B1A98">
            <w:pPr>
              <w:keepNext/>
              <w:widowControl w:val="0"/>
              <w:spacing w:before="120" w:line="360" w:lineRule="auto"/>
              <w:ind w:right="518"/>
              <w:rPr>
                <w:rFonts w:cs="Arial"/>
                <w:color w:val="000000"/>
                <w:lang w:eastAsia="en-AU"/>
              </w:rPr>
            </w:pPr>
            <w:r w:rsidRPr="006E049B">
              <w:rPr>
                <w:rFonts w:cs="Arial"/>
                <w:b/>
                <w:color w:val="000000"/>
                <w:lang w:eastAsia="en-AU"/>
              </w:rPr>
              <w:t>Phone:</w:t>
            </w:r>
            <w:r w:rsidRPr="006E049B">
              <w:rPr>
                <w:rFonts w:cs="Arial"/>
                <w:color w:val="000000"/>
                <w:lang w:eastAsia="en-AU"/>
              </w:rPr>
              <w:t xml:space="preserve"> [Telephone]</w:t>
            </w:r>
          </w:p>
        </w:tc>
      </w:tr>
      <w:tr w:rsidR="00D460A1" w14:paraId="096FDEF3" w14:textId="77777777" w:rsidTr="007B1A98">
        <w:tc>
          <w:tcPr>
            <w:tcW w:w="2268" w:type="dxa"/>
            <w:vMerge/>
          </w:tcPr>
          <w:p w14:paraId="249F5C1D" w14:textId="77777777" w:rsidR="00D460A1" w:rsidRDefault="00D460A1" w:rsidP="007B1A98">
            <w:pPr>
              <w:spacing w:before="120"/>
              <w:rPr>
                <w:rFonts w:cs="Arial"/>
                <w:b/>
              </w:rPr>
            </w:pPr>
          </w:p>
        </w:tc>
        <w:tc>
          <w:tcPr>
            <w:tcW w:w="7825" w:type="dxa"/>
            <w:gridSpan w:val="4"/>
            <w:tcBorders>
              <w:top w:val="dotted" w:sz="4" w:space="0" w:color="auto"/>
              <w:bottom w:val="single" w:sz="4" w:space="0" w:color="auto"/>
            </w:tcBorders>
            <w:vAlign w:val="center"/>
          </w:tcPr>
          <w:p w14:paraId="109D9BD4" w14:textId="77777777" w:rsidR="00D460A1" w:rsidRPr="006E049B" w:rsidRDefault="00D460A1" w:rsidP="007B1A98">
            <w:pPr>
              <w:widowControl w:val="0"/>
              <w:spacing w:before="120" w:line="360" w:lineRule="auto"/>
              <w:rPr>
                <w:rFonts w:cs="Arial"/>
                <w:color w:val="000000"/>
                <w:lang w:eastAsia="en-AU"/>
              </w:rPr>
            </w:pPr>
            <w:r w:rsidRPr="006E049B">
              <w:rPr>
                <w:rFonts w:cs="Arial"/>
                <w:b/>
                <w:color w:val="000000"/>
                <w:lang w:eastAsia="en-AU"/>
              </w:rPr>
              <w:t>Email</w:t>
            </w:r>
            <w:r w:rsidRPr="006E049B">
              <w:rPr>
                <w:rFonts w:cs="Arial"/>
                <w:color w:val="000000"/>
                <w:lang w:eastAsia="en-AU"/>
              </w:rPr>
              <w:t>: [email]</w:t>
            </w:r>
          </w:p>
        </w:tc>
      </w:tr>
      <w:tr w:rsidR="00D460A1" w14:paraId="365EA087" w14:textId="77777777" w:rsidTr="007B1A98">
        <w:tc>
          <w:tcPr>
            <w:tcW w:w="2268" w:type="dxa"/>
            <w:vMerge w:val="restart"/>
          </w:tcPr>
          <w:p w14:paraId="23C8B5F8" w14:textId="77777777" w:rsidR="00D460A1" w:rsidRDefault="00D460A1" w:rsidP="007B1A98">
            <w:pPr>
              <w:spacing w:before="120"/>
              <w:rPr>
                <w:rFonts w:cs="Arial"/>
                <w:b/>
              </w:rPr>
            </w:pPr>
            <w:r>
              <w:rPr>
                <w:rFonts w:cs="Arial"/>
                <w:b/>
              </w:rPr>
              <w:t>Consultant’s Contract Manager</w:t>
            </w:r>
          </w:p>
        </w:tc>
        <w:tc>
          <w:tcPr>
            <w:tcW w:w="7825" w:type="dxa"/>
            <w:gridSpan w:val="4"/>
            <w:tcBorders>
              <w:bottom w:val="dotted" w:sz="4" w:space="0" w:color="auto"/>
            </w:tcBorders>
            <w:vAlign w:val="center"/>
          </w:tcPr>
          <w:p w14:paraId="65F9AC94" w14:textId="77777777" w:rsidR="00D460A1" w:rsidRPr="006E049B" w:rsidRDefault="00D460A1" w:rsidP="007B1A98">
            <w:pPr>
              <w:keepNext/>
              <w:widowControl w:val="0"/>
              <w:spacing w:before="120" w:line="360" w:lineRule="auto"/>
              <w:rPr>
                <w:rFonts w:cs="Arial"/>
                <w:color w:val="000000"/>
                <w:lang w:eastAsia="en-AU"/>
              </w:rPr>
            </w:pPr>
            <w:r w:rsidRPr="006E049B">
              <w:rPr>
                <w:rFonts w:cs="Arial"/>
                <w:color w:val="000000"/>
                <w:lang w:eastAsia="en-AU"/>
              </w:rPr>
              <w:t>[Name]</w:t>
            </w:r>
          </w:p>
        </w:tc>
      </w:tr>
      <w:tr w:rsidR="00D460A1" w14:paraId="72A8D3E4" w14:textId="77777777" w:rsidTr="007B1A98">
        <w:tc>
          <w:tcPr>
            <w:tcW w:w="2268" w:type="dxa"/>
            <w:vMerge/>
          </w:tcPr>
          <w:p w14:paraId="6741310F"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vAlign w:val="center"/>
          </w:tcPr>
          <w:p w14:paraId="4B03FA5E" w14:textId="77777777" w:rsidR="00D460A1" w:rsidRPr="006E049B" w:rsidRDefault="00D460A1" w:rsidP="007B1A98">
            <w:pPr>
              <w:keepNext/>
              <w:widowControl w:val="0"/>
              <w:spacing w:before="120" w:line="360" w:lineRule="auto"/>
              <w:rPr>
                <w:rFonts w:cs="Arial"/>
                <w:color w:val="000000"/>
                <w:lang w:eastAsia="en-AU"/>
              </w:rPr>
            </w:pPr>
            <w:r w:rsidRPr="006E049B">
              <w:rPr>
                <w:rFonts w:cs="Arial"/>
                <w:color w:val="000000"/>
                <w:lang w:eastAsia="en-AU"/>
              </w:rPr>
              <w:t>[Title]</w:t>
            </w:r>
          </w:p>
        </w:tc>
      </w:tr>
      <w:tr w:rsidR="00D460A1" w14:paraId="3ECF6DE0" w14:textId="77777777" w:rsidTr="007B1A98">
        <w:tc>
          <w:tcPr>
            <w:tcW w:w="2268" w:type="dxa"/>
            <w:vMerge/>
          </w:tcPr>
          <w:p w14:paraId="51D5D9AC"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vAlign w:val="center"/>
          </w:tcPr>
          <w:p w14:paraId="140C8177" w14:textId="77777777" w:rsidR="00D460A1" w:rsidRPr="006E049B" w:rsidRDefault="00D460A1" w:rsidP="007B1A98">
            <w:pPr>
              <w:keepNext/>
              <w:widowControl w:val="0"/>
              <w:spacing w:before="120" w:line="360" w:lineRule="auto"/>
              <w:rPr>
                <w:rFonts w:cs="Arial"/>
                <w:color w:val="000000"/>
                <w:lang w:eastAsia="en-AU"/>
              </w:rPr>
            </w:pPr>
            <w:r w:rsidRPr="006E049B">
              <w:rPr>
                <w:rFonts w:cs="Arial"/>
                <w:color w:val="000000"/>
                <w:lang w:eastAsia="en-AU"/>
              </w:rPr>
              <w:t>[Address for notices]</w:t>
            </w:r>
          </w:p>
        </w:tc>
      </w:tr>
      <w:tr w:rsidR="00D460A1" w14:paraId="4F5CC63C" w14:textId="77777777" w:rsidTr="007B1A98">
        <w:tc>
          <w:tcPr>
            <w:tcW w:w="2268" w:type="dxa"/>
            <w:vMerge/>
          </w:tcPr>
          <w:p w14:paraId="36B6F455" w14:textId="77777777" w:rsidR="00D460A1" w:rsidRDefault="00D460A1" w:rsidP="007B1A98">
            <w:pPr>
              <w:spacing w:before="120"/>
              <w:rPr>
                <w:rFonts w:cs="Arial"/>
                <w:b/>
              </w:rPr>
            </w:pPr>
          </w:p>
        </w:tc>
        <w:tc>
          <w:tcPr>
            <w:tcW w:w="7825" w:type="dxa"/>
            <w:gridSpan w:val="4"/>
            <w:tcBorders>
              <w:top w:val="dotted" w:sz="4" w:space="0" w:color="auto"/>
              <w:bottom w:val="dotted" w:sz="4" w:space="0" w:color="auto"/>
            </w:tcBorders>
            <w:vAlign w:val="center"/>
          </w:tcPr>
          <w:p w14:paraId="23C81F12" w14:textId="77777777" w:rsidR="00D460A1" w:rsidRPr="006E049B" w:rsidRDefault="00D460A1" w:rsidP="007B1A98">
            <w:pPr>
              <w:keepNext/>
              <w:widowControl w:val="0"/>
              <w:spacing w:before="120" w:line="360" w:lineRule="auto"/>
              <w:rPr>
                <w:rFonts w:cs="Arial"/>
                <w:color w:val="000000"/>
                <w:lang w:eastAsia="en-AU"/>
              </w:rPr>
            </w:pPr>
            <w:r w:rsidRPr="006E049B">
              <w:rPr>
                <w:rFonts w:cs="Arial"/>
                <w:b/>
                <w:color w:val="000000"/>
                <w:lang w:eastAsia="en-AU"/>
              </w:rPr>
              <w:t>Phone:</w:t>
            </w:r>
            <w:r w:rsidRPr="006E049B">
              <w:rPr>
                <w:rFonts w:cs="Arial"/>
                <w:color w:val="000000"/>
                <w:lang w:eastAsia="en-AU"/>
              </w:rPr>
              <w:t xml:space="preserve"> [Telephone]</w:t>
            </w:r>
          </w:p>
        </w:tc>
      </w:tr>
      <w:tr w:rsidR="00D460A1" w14:paraId="4B95D7C2" w14:textId="77777777" w:rsidTr="007B1A98">
        <w:tc>
          <w:tcPr>
            <w:tcW w:w="2268" w:type="dxa"/>
            <w:vMerge/>
          </w:tcPr>
          <w:p w14:paraId="352DDDB0" w14:textId="77777777" w:rsidR="00D460A1" w:rsidRDefault="00D460A1" w:rsidP="007B1A98">
            <w:pPr>
              <w:spacing w:before="120"/>
              <w:rPr>
                <w:rFonts w:cs="Arial"/>
                <w:b/>
              </w:rPr>
            </w:pPr>
          </w:p>
        </w:tc>
        <w:tc>
          <w:tcPr>
            <w:tcW w:w="7825" w:type="dxa"/>
            <w:gridSpan w:val="4"/>
            <w:tcBorders>
              <w:top w:val="dotted" w:sz="4" w:space="0" w:color="auto"/>
              <w:bottom w:val="single" w:sz="4" w:space="0" w:color="auto"/>
            </w:tcBorders>
            <w:vAlign w:val="center"/>
          </w:tcPr>
          <w:p w14:paraId="3B9E8660" w14:textId="77777777" w:rsidR="00D460A1" w:rsidRPr="006E049B" w:rsidRDefault="00D460A1" w:rsidP="007B1A98">
            <w:pPr>
              <w:widowControl w:val="0"/>
              <w:spacing w:before="120" w:line="360" w:lineRule="auto"/>
              <w:rPr>
                <w:rFonts w:cs="Arial"/>
                <w:color w:val="000000"/>
                <w:lang w:eastAsia="en-AU"/>
              </w:rPr>
            </w:pPr>
            <w:r w:rsidRPr="006E049B">
              <w:rPr>
                <w:rFonts w:cs="Arial"/>
                <w:b/>
                <w:color w:val="000000"/>
                <w:lang w:eastAsia="en-AU"/>
              </w:rPr>
              <w:t>Email</w:t>
            </w:r>
            <w:r w:rsidRPr="006E049B">
              <w:rPr>
                <w:rFonts w:cs="Arial"/>
                <w:color w:val="000000"/>
                <w:lang w:eastAsia="en-AU"/>
              </w:rPr>
              <w:t>: [</w:t>
            </w:r>
            <w:r>
              <w:rPr>
                <w:rFonts w:cs="Arial"/>
                <w:color w:val="000000"/>
                <w:lang w:eastAsia="en-AU"/>
              </w:rPr>
              <w:t>e</w:t>
            </w:r>
            <w:r w:rsidRPr="006E049B">
              <w:rPr>
                <w:rFonts w:cs="Arial"/>
                <w:color w:val="000000"/>
                <w:lang w:eastAsia="en-AU"/>
              </w:rPr>
              <w:t>mail]</w:t>
            </w:r>
          </w:p>
        </w:tc>
      </w:tr>
      <w:tr w:rsidR="00D460A1" w14:paraId="7493B6BE" w14:textId="77777777" w:rsidTr="007B1A98">
        <w:tc>
          <w:tcPr>
            <w:tcW w:w="2268" w:type="dxa"/>
          </w:tcPr>
          <w:p w14:paraId="4E8300DF" w14:textId="21FFB8AC" w:rsidR="00D460A1" w:rsidRDefault="00753837" w:rsidP="007B1A98">
            <w:pPr>
              <w:spacing w:before="120"/>
              <w:rPr>
                <w:rFonts w:cs="Arial"/>
                <w:b/>
              </w:rPr>
            </w:pPr>
            <w:bookmarkStart w:id="0" w:name="Contents"/>
            <w:bookmarkEnd w:id="0"/>
            <w:r>
              <w:rPr>
                <w:rFonts w:cs="Arial"/>
                <w:b/>
              </w:rPr>
              <w:t>Services</w:t>
            </w:r>
          </w:p>
          <w:p w14:paraId="12C54B39" w14:textId="77777777" w:rsidR="00D460A1" w:rsidRPr="00970FFD" w:rsidRDefault="00D460A1" w:rsidP="00D460A1">
            <w:pPr>
              <w:spacing w:before="120"/>
              <w:rPr>
                <w:rFonts w:cs="Arial"/>
              </w:rPr>
            </w:pPr>
          </w:p>
        </w:tc>
        <w:tc>
          <w:tcPr>
            <w:tcW w:w="7825" w:type="dxa"/>
            <w:gridSpan w:val="4"/>
          </w:tcPr>
          <w:p w14:paraId="13B18852" w14:textId="77777777" w:rsidR="00753837" w:rsidRDefault="00753837" w:rsidP="00450C96">
            <w:pPr>
              <w:spacing w:before="120"/>
              <w:rPr>
                <w:rFonts w:cs="Arial"/>
              </w:rPr>
            </w:pPr>
          </w:p>
          <w:p w14:paraId="2A399FB8" w14:textId="77777777" w:rsidR="00450C96" w:rsidRDefault="00450C96" w:rsidP="00450C96">
            <w:pPr>
              <w:spacing w:before="120"/>
              <w:rPr>
                <w:rFonts w:cs="Arial"/>
              </w:rPr>
            </w:pPr>
          </w:p>
          <w:p w14:paraId="35E385E0" w14:textId="1CC770A8" w:rsidR="00450C96" w:rsidRPr="00D460A1" w:rsidRDefault="00450C96" w:rsidP="00450C96">
            <w:pPr>
              <w:spacing w:before="120"/>
              <w:rPr>
                <w:rFonts w:cs="Arial"/>
              </w:rPr>
            </w:pPr>
          </w:p>
        </w:tc>
      </w:tr>
      <w:tr w:rsidR="00D460A1" w14:paraId="217625B6" w14:textId="77777777" w:rsidTr="00D460A1">
        <w:tc>
          <w:tcPr>
            <w:tcW w:w="2268" w:type="dxa"/>
          </w:tcPr>
          <w:p w14:paraId="61D68517" w14:textId="77777777" w:rsidR="00D460A1" w:rsidRDefault="00D460A1" w:rsidP="007B1A98">
            <w:pPr>
              <w:spacing w:before="120"/>
              <w:rPr>
                <w:rFonts w:cs="Arial"/>
              </w:rPr>
            </w:pPr>
            <w:r>
              <w:rPr>
                <w:rFonts w:cs="Arial"/>
                <w:b/>
              </w:rPr>
              <w:t>Commencement Date</w:t>
            </w:r>
          </w:p>
          <w:p w14:paraId="7DBCBD1C" w14:textId="77777777" w:rsidR="00D460A1" w:rsidRPr="00970FFD" w:rsidRDefault="00D460A1" w:rsidP="007B1A98">
            <w:pPr>
              <w:spacing w:before="120"/>
              <w:rPr>
                <w:rFonts w:cs="Arial"/>
              </w:rPr>
            </w:pPr>
          </w:p>
        </w:tc>
        <w:tc>
          <w:tcPr>
            <w:tcW w:w="2608" w:type="dxa"/>
            <w:gridSpan w:val="2"/>
            <w:tcBorders>
              <w:bottom w:val="single" w:sz="4" w:space="0" w:color="auto"/>
            </w:tcBorders>
          </w:tcPr>
          <w:p w14:paraId="4CAFE1BE" w14:textId="77777777" w:rsidR="00D460A1" w:rsidRPr="00D460A1" w:rsidRDefault="00D460A1" w:rsidP="007B1A98">
            <w:pPr>
              <w:spacing w:before="120"/>
              <w:rPr>
                <w:rFonts w:cs="Arial"/>
              </w:rPr>
            </w:pPr>
          </w:p>
        </w:tc>
        <w:tc>
          <w:tcPr>
            <w:tcW w:w="2070" w:type="dxa"/>
            <w:tcBorders>
              <w:bottom w:val="single" w:sz="4" w:space="0" w:color="auto"/>
            </w:tcBorders>
          </w:tcPr>
          <w:p w14:paraId="1274188F" w14:textId="77777777" w:rsidR="00D460A1" w:rsidRPr="00D460A1" w:rsidRDefault="00D460A1" w:rsidP="007B1A98">
            <w:pPr>
              <w:spacing w:before="120"/>
              <w:rPr>
                <w:rFonts w:cs="Arial"/>
                <w:b/>
              </w:rPr>
            </w:pPr>
            <w:r w:rsidRPr="00D460A1">
              <w:rPr>
                <w:rFonts w:cs="Arial"/>
                <w:b/>
              </w:rPr>
              <w:t>Completion Date</w:t>
            </w:r>
          </w:p>
        </w:tc>
        <w:tc>
          <w:tcPr>
            <w:tcW w:w="3147" w:type="dxa"/>
            <w:tcBorders>
              <w:bottom w:val="single" w:sz="4" w:space="0" w:color="auto"/>
            </w:tcBorders>
          </w:tcPr>
          <w:p w14:paraId="0ADED3F5" w14:textId="77777777" w:rsidR="00D460A1" w:rsidRPr="00D460A1" w:rsidRDefault="00D460A1" w:rsidP="007B1A98">
            <w:pPr>
              <w:spacing w:before="120"/>
              <w:rPr>
                <w:rFonts w:cs="Arial"/>
              </w:rPr>
            </w:pPr>
          </w:p>
        </w:tc>
      </w:tr>
      <w:tr w:rsidR="00D460A1" w14:paraId="30808E19" w14:textId="77777777" w:rsidTr="00AA221E">
        <w:tc>
          <w:tcPr>
            <w:tcW w:w="2268" w:type="dxa"/>
          </w:tcPr>
          <w:p w14:paraId="4C918A70" w14:textId="77777777" w:rsidR="00D460A1" w:rsidRDefault="00D460A1" w:rsidP="007B1A98">
            <w:pPr>
              <w:spacing w:before="120"/>
              <w:rPr>
                <w:rFonts w:cs="Arial"/>
                <w:b/>
              </w:rPr>
            </w:pPr>
            <w:r>
              <w:rPr>
                <w:rFonts w:cs="Arial"/>
                <w:b/>
              </w:rPr>
              <w:t>Milestones</w:t>
            </w:r>
          </w:p>
          <w:p w14:paraId="0678C3EE" w14:textId="77777777" w:rsidR="00D460A1" w:rsidRDefault="00D460A1" w:rsidP="007B1A98">
            <w:pPr>
              <w:spacing w:before="120"/>
              <w:rPr>
                <w:rFonts w:cs="Arial"/>
                <w:b/>
              </w:rPr>
            </w:pPr>
          </w:p>
        </w:tc>
        <w:tc>
          <w:tcPr>
            <w:tcW w:w="2608" w:type="dxa"/>
            <w:gridSpan w:val="2"/>
            <w:tcBorders>
              <w:bottom w:val="single" w:sz="4" w:space="0" w:color="auto"/>
            </w:tcBorders>
          </w:tcPr>
          <w:p w14:paraId="620141BF" w14:textId="77777777" w:rsidR="00D460A1" w:rsidRPr="00D460A1" w:rsidRDefault="00D460A1" w:rsidP="007B1A98">
            <w:pPr>
              <w:spacing w:before="120"/>
              <w:rPr>
                <w:rFonts w:cs="Arial"/>
                <w:b/>
              </w:rPr>
            </w:pPr>
            <w:r w:rsidRPr="00D460A1">
              <w:rPr>
                <w:rFonts w:cs="Arial"/>
                <w:b/>
              </w:rPr>
              <w:t>Date</w:t>
            </w:r>
          </w:p>
          <w:p w14:paraId="04F5089E" w14:textId="5B90B7FF" w:rsidR="00D460A1" w:rsidRPr="00D460A1" w:rsidRDefault="00D460A1" w:rsidP="007B1A98">
            <w:pPr>
              <w:spacing w:before="120"/>
              <w:rPr>
                <w:rFonts w:cs="Arial"/>
              </w:rPr>
            </w:pPr>
          </w:p>
        </w:tc>
        <w:tc>
          <w:tcPr>
            <w:tcW w:w="5217" w:type="dxa"/>
            <w:gridSpan w:val="2"/>
            <w:tcBorders>
              <w:bottom w:val="single" w:sz="4" w:space="0" w:color="auto"/>
            </w:tcBorders>
          </w:tcPr>
          <w:p w14:paraId="475856F6" w14:textId="6ADBE88E" w:rsidR="00D460A1" w:rsidRPr="00D460A1" w:rsidRDefault="00D460A1" w:rsidP="007B1A98">
            <w:pPr>
              <w:spacing w:before="120"/>
              <w:rPr>
                <w:rFonts w:cs="Arial"/>
                <w:b/>
              </w:rPr>
            </w:pPr>
            <w:r w:rsidRPr="00D460A1">
              <w:rPr>
                <w:rFonts w:cs="Arial"/>
                <w:b/>
              </w:rPr>
              <w:t>Deliverable</w:t>
            </w:r>
            <w:r w:rsidR="00496522">
              <w:rPr>
                <w:rFonts w:cs="Arial"/>
                <w:b/>
              </w:rPr>
              <w:t>s</w:t>
            </w:r>
          </w:p>
          <w:p w14:paraId="42C8E832" w14:textId="4995F9BC" w:rsidR="00D460A1" w:rsidRPr="00D460A1" w:rsidRDefault="00D460A1" w:rsidP="007B1A98">
            <w:pPr>
              <w:spacing w:before="120"/>
              <w:rPr>
                <w:rFonts w:cs="Arial"/>
              </w:rPr>
            </w:pPr>
          </w:p>
        </w:tc>
      </w:tr>
      <w:tr w:rsidR="00D460A1" w14:paraId="622E4553" w14:textId="77777777" w:rsidTr="003B5D5E">
        <w:tc>
          <w:tcPr>
            <w:tcW w:w="2268" w:type="dxa"/>
          </w:tcPr>
          <w:p w14:paraId="4ED816F2" w14:textId="77777777" w:rsidR="00D460A1" w:rsidRDefault="00D460A1" w:rsidP="007B1A98">
            <w:pPr>
              <w:spacing w:before="120"/>
              <w:rPr>
                <w:rFonts w:cs="Arial"/>
                <w:b/>
              </w:rPr>
            </w:pPr>
            <w:r>
              <w:rPr>
                <w:rFonts w:cs="Arial"/>
                <w:b/>
              </w:rPr>
              <w:t>Fee</w:t>
            </w:r>
          </w:p>
          <w:p w14:paraId="52F50ECA" w14:textId="77777777" w:rsidR="00D460A1" w:rsidRDefault="00D460A1" w:rsidP="007B1A98">
            <w:pPr>
              <w:spacing w:before="120"/>
              <w:rPr>
                <w:rFonts w:cs="Arial"/>
                <w:b/>
              </w:rPr>
            </w:pPr>
          </w:p>
        </w:tc>
        <w:tc>
          <w:tcPr>
            <w:tcW w:w="7825" w:type="dxa"/>
            <w:gridSpan w:val="4"/>
            <w:tcBorders>
              <w:bottom w:val="single" w:sz="4" w:space="0" w:color="auto"/>
            </w:tcBorders>
          </w:tcPr>
          <w:p w14:paraId="1E454329" w14:textId="1F8AEF02" w:rsidR="00D460A1" w:rsidRPr="00531B64" w:rsidRDefault="00D460A1" w:rsidP="007B1A98">
            <w:pPr>
              <w:spacing w:before="120"/>
              <w:rPr>
                <w:rFonts w:cs="Arial"/>
              </w:rPr>
            </w:pPr>
          </w:p>
        </w:tc>
      </w:tr>
      <w:tr w:rsidR="00D460A1" w14:paraId="768EB372" w14:textId="77777777" w:rsidTr="001573B2">
        <w:tc>
          <w:tcPr>
            <w:tcW w:w="2268" w:type="dxa"/>
          </w:tcPr>
          <w:p w14:paraId="24265B4B" w14:textId="77777777" w:rsidR="00D460A1" w:rsidRDefault="00D460A1" w:rsidP="007B1A98">
            <w:pPr>
              <w:spacing w:before="120"/>
              <w:rPr>
                <w:rFonts w:cs="Arial"/>
                <w:b/>
              </w:rPr>
            </w:pPr>
            <w:r>
              <w:rPr>
                <w:rFonts w:cs="Arial"/>
                <w:b/>
              </w:rPr>
              <w:t>Payment Terms</w:t>
            </w:r>
          </w:p>
          <w:p w14:paraId="6E89136D" w14:textId="77777777" w:rsidR="00D460A1" w:rsidRDefault="00D460A1" w:rsidP="007B1A98">
            <w:pPr>
              <w:spacing w:before="120"/>
              <w:rPr>
                <w:rFonts w:cs="Arial"/>
                <w:b/>
              </w:rPr>
            </w:pPr>
          </w:p>
        </w:tc>
        <w:tc>
          <w:tcPr>
            <w:tcW w:w="7825" w:type="dxa"/>
            <w:gridSpan w:val="4"/>
            <w:tcBorders>
              <w:bottom w:val="single" w:sz="4" w:space="0" w:color="auto"/>
            </w:tcBorders>
          </w:tcPr>
          <w:p w14:paraId="3417B42F" w14:textId="77777777" w:rsidR="00D460A1" w:rsidRDefault="00D460A1" w:rsidP="007B1A98">
            <w:pPr>
              <w:spacing w:before="120"/>
              <w:rPr>
                <w:rFonts w:cs="Arial"/>
              </w:rPr>
            </w:pPr>
          </w:p>
          <w:p w14:paraId="1BBB2BDE" w14:textId="1123EA5F" w:rsidR="00450C96" w:rsidRPr="00531B64" w:rsidRDefault="00450C96" w:rsidP="007B1A98">
            <w:pPr>
              <w:spacing w:before="120"/>
              <w:rPr>
                <w:rFonts w:cs="Arial"/>
              </w:rPr>
            </w:pPr>
          </w:p>
        </w:tc>
      </w:tr>
      <w:tr w:rsidR="00D460A1" w14:paraId="33D26F55" w14:textId="77777777" w:rsidTr="001573B2">
        <w:tc>
          <w:tcPr>
            <w:tcW w:w="2268" w:type="dxa"/>
          </w:tcPr>
          <w:p w14:paraId="5B870769" w14:textId="77777777" w:rsidR="00D460A1" w:rsidRDefault="00D460A1" w:rsidP="007B1A98">
            <w:pPr>
              <w:spacing w:before="120"/>
              <w:rPr>
                <w:rFonts w:cs="Arial"/>
                <w:b/>
              </w:rPr>
            </w:pPr>
            <w:r>
              <w:rPr>
                <w:rFonts w:cs="Arial"/>
                <w:b/>
              </w:rPr>
              <w:t>Consultant’s Insurances</w:t>
            </w:r>
          </w:p>
          <w:p w14:paraId="66342FAB" w14:textId="77777777" w:rsidR="00D460A1" w:rsidRDefault="00D460A1" w:rsidP="007B1A98">
            <w:pPr>
              <w:spacing w:before="120"/>
              <w:rPr>
                <w:rFonts w:cs="Arial"/>
                <w:b/>
              </w:rPr>
            </w:pPr>
          </w:p>
          <w:p w14:paraId="7B159BDE" w14:textId="77777777" w:rsidR="003D3FFB" w:rsidRDefault="003D3FFB" w:rsidP="007B1A98">
            <w:pPr>
              <w:spacing w:before="120"/>
              <w:rPr>
                <w:rFonts w:cs="Arial"/>
                <w:b/>
              </w:rPr>
            </w:pPr>
          </w:p>
          <w:p w14:paraId="0709914F" w14:textId="77777777" w:rsidR="003D3FFB" w:rsidRDefault="003D3FFB" w:rsidP="007B1A98">
            <w:pPr>
              <w:spacing w:before="120"/>
              <w:rPr>
                <w:rFonts w:cs="Arial"/>
                <w:b/>
              </w:rPr>
            </w:pPr>
          </w:p>
        </w:tc>
        <w:tc>
          <w:tcPr>
            <w:tcW w:w="7825" w:type="dxa"/>
            <w:gridSpan w:val="4"/>
            <w:tcBorders>
              <w:bottom w:val="single" w:sz="4" w:space="0" w:color="auto"/>
            </w:tcBorders>
          </w:tcPr>
          <w:p w14:paraId="463C23EB" w14:textId="68B8708A" w:rsidR="00280C76" w:rsidRDefault="00D460A1" w:rsidP="00D460A1">
            <w:pPr>
              <w:pStyle w:val="Legal1"/>
              <w:tabs>
                <w:tab w:val="clear" w:pos="360"/>
              </w:tabs>
              <w:spacing w:before="240"/>
              <w:ind w:left="0" w:firstLine="0"/>
              <w:rPr>
                <w:rFonts w:ascii="Arial" w:hAnsi="Arial" w:cs="Arial"/>
                <w:sz w:val="20"/>
              </w:rPr>
            </w:pPr>
            <w:r w:rsidRPr="00B812F3">
              <w:rPr>
                <w:rFonts w:ascii="Arial" w:hAnsi="Arial" w:cs="Arial"/>
                <w:sz w:val="20"/>
              </w:rPr>
              <w:t>Public Liability Insurance</w:t>
            </w:r>
          </w:p>
          <w:p w14:paraId="53F508E1" w14:textId="4A002DB3" w:rsidR="00280C76" w:rsidRDefault="00280C76" w:rsidP="00722C6A">
            <w:pPr>
              <w:pStyle w:val="Legal1"/>
              <w:tabs>
                <w:tab w:val="clear" w:pos="360"/>
              </w:tabs>
              <w:ind w:left="0" w:firstLine="0"/>
              <w:rPr>
                <w:rFonts w:ascii="Arial" w:hAnsi="Arial" w:cs="Arial"/>
                <w:b/>
                <w:sz w:val="20"/>
              </w:rPr>
            </w:pPr>
            <w:r w:rsidRPr="00280C76">
              <w:rPr>
                <w:rFonts w:ascii="Arial" w:hAnsi="Arial" w:cs="Arial"/>
                <w:b/>
                <w:sz w:val="20"/>
              </w:rPr>
              <w:t>$10M</w:t>
            </w:r>
          </w:p>
          <w:p w14:paraId="03E5FA2E" w14:textId="77777777" w:rsidR="00722C6A" w:rsidRPr="00722C6A" w:rsidRDefault="00722C6A" w:rsidP="00722C6A">
            <w:pPr>
              <w:pStyle w:val="Legal1"/>
              <w:tabs>
                <w:tab w:val="clear" w:pos="360"/>
              </w:tabs>
              <w:ind w:left="0" w:firstLine="0"/>
              <w:rPr>
                <w:rFonts w:ascii="Arial" w:hAnsi="Arial" w:cs="Arial"/>
                <w:b/>
                <w:sz w:val="20"/>
              </w:rPr>
            </w:pPr>
          </w:p>
          <w:p w14:paraId="2F27CD75" w14:textId="77777777" w:rsidR="00280C76" w:rsidRDefault="00D460A1" w:rsidP="00280C76">
            <w:pPr>
              <w:pStyle w:val="Legal1"/>
              <w:tabs>
                <w:tab w:val="clear" w:pos="360"/>
              </w:tabs>
              <w:ind w:left="0" w:firstLine="0"/>
              <w:rPr>
                <w:rFonts w:ascii="Arial" w:hAnsi="Arial" w:cs="Arial"/>
                <w:sz w:val="20"/>
              </w:rPr>
            </w:pPr>
            <w:r w:rsidRPr="00B812F3">
              <w:rPr>
                <w:rFonts w:ascii="Arial" w:hAnsi="Arial" w:cs="Arial"/>
                <w:sz w:val="20"/>
              </w:rPr>
              <w:t>Professional Indemnity Insurance</w:t>
            </w:r>
            <w:r w:rsidR="00280C76">
              <w:rPr>
                <w:rFonts w:ascii="Arial" w:hAnsi="Arial" w:cs="Arial"/>
                <w:sz w:val="20"/>
              </w:rPr>
              <w:t xml:space="preserve"> </w:t>
            </w:r>
            <w:r w:rsidR="00280C76" w:rsidRPr="00280C76">
              <w:rPr>
                <w:rFonts w:ascii="Arial" w:hAnsi="Arial" w:cs="Arial"/>
                <w:sz w:val="20"/>
              </w:rPr>
              <w:t>(if the Services are of a professional advisory nature)</w:t>
            </w:r>
            <w:r w:rsidR="00280C76" w:rsidRPr="00B812F3">
              <w:rPr>
                <w:rFonts w:ascii="Arial" w:hAnsi="Arial" w:cs="Arial"/>
                <w:sz w:val="20"/>
              </w:rPr>
              <w:t xml:space="preserve"> </w:t>
            </w:r>
          </w:p>
          <w:p w14:paraId="52620ECB" w14:textId="77777777" w:rsidR="00C224FE" w:rsidRDefault="00280C76" w:rsidP="00722C6A">
            <w:pPr>
              <w:pStyle w:val="Legal1"/>
              <w:tabs>
                <w:tab w:val="clear" w:pos="360"/>
              </w:tabs>
              <w:ind w:left="0" w:firstLine="0"/>
              <w:rPr>
                <w:rFonts w:ascii="Arial" w:hAnsi="Arial" w:cs="Arial"/>
                <w:b/>
                <w:sz w:val="20"/>
              </w:rPr>
            </w:pPr>
            <w:r w:rsidRPr="007A4B9B">
              <w:rPr>
                <w:rFonts w:ascii="Arial" w:hAnsi="Arial" w:cs="Arial"/>
                <w:b/>
                <w:sz w:val="20"/>
              </w:rPr>
              <w:t>$5M</w:t>
            </w:r>
          </w:p>
          <w:p w14:paraId="07B131DC" w14:textId="16DE645B" w:rsidR="00A379E9" w:rsidRPr="00722C6A" w:rsidRDefault="00A379E9" w:rsidP="00722C6A">
            <w:pPr>
              <w:pStyle w:val="Legal1"/>
              <w:tabs>
                <w:tab w:val="clear" w:pos="360"/>
              </w:tabs>
              <w:ind w:left="0" w:firstLine="0"/>
              <w:rPr>
                <w:rFonts w:ascii="Arial" w:hAnsi="Arial" w:cs="Arial"/>
                <w:sz w:val="20"/>
              </w:rPr>
            </w:pPr>
          </w:p>
        </w:tc>
      </w:tr>
      <w:tr w:rsidR="00D460A1" w14:paraId="6A9EB3C1" w14:textId="77777777" w:rsidTr="00A379E9">
        <w:trPr>
          <w:trHeight w:val="1440"/>
        </w:trPr>
        <w:tc>
          <w:tcPr>
            <w:tcW w:w="2268" w:type="dxa"/>
          </w:tcPr>
          <w:p w14:paraId="2B05E260" w14:textId="77777777" w:rsidR="003D3FFB" w:rsidRDefault="00D460A1" w:rsidP="00F243E1">
            <w:pPr>
              <w:spacing w:before="120"/>
              <w:jc w:val="left"/>
              <w:rPr>
                <w:rFonts w:cs="Arial"/>
                <w:b/>
              </w:rPr>
            </w:pPr>
            <w:r>
              <w:rPr>
                <w:rFonts w:cs="Arial"/>
                <w:b/>
              </w:rPr>
              <w:lastRenderedPageBreak/>
              <w:t>Special Conditions</w:t>
            </w:r>
          </w:p>
          <w:p w14:paraId="1BCA5631" w14:textId="77777777" w:rsidR="00D460A1" w:rsidRDefault="00D460A1" w:rsidP="00722C6A">
            <w:pPr>
              <w:jc w:val="left"/>
              <w:rPr>
                <w:rFonts w:cs="Arial"/>
                <w:b/>
              </w:rPr>
            </w:pPr>
            <w:r>
              <w:rPr>
                <w:rFonts w:cs="Arial"/>
                <w:b/>
              </w:rPr>
              <w:t>(if any)</w:t>
            </w:r>
          </w:p>
          <w:p w14:paraId="3C595D0F" w14:textId="77777777" w:rsidR="00D460A1" w:rsidRDefault="00D460A1" w:rsidP="00F243E1">
            <w:pPr>
              <w:spacing w:before="120"/>
              <w:jc w:val="left"/>
              <w:rPr>
                <w:rFonts w:cs="Arial"/>
                <w:b/>
              </w:rPr>
            </w:pPr>
          </w:p>
        </w:tc>
        <w:tc>
          <w:tcPr>
            <w:tcW w:w="7825" w:type="dxa"/>
            <w:gridSpan w:val="4"/>
            <w:tcBorders>
              <w:bottom w:val="single" w:sz="4" w:space="0" w:color="auto"/>
            </w:tcBorders>
          </w:tcPr>
          <w:p w14:paraId="4B53D853" w14:textId="77777777" w:rsidR="00D460A1" w:rsidRPr="00531B64" w:rsidRDefault="00D460A1" w:rsidP="007B1A98">
            <w:pPr>
              <w:spacing w:before="120"/>
              <w:rPr>
                <w:rFonts w:cs="Arial"/>
              </w:rPr>
            </w:pPr>
          </w:p>
        </w:tc>
      </w:tr>
      <w:tr w:rsidR="00D460A1" w14:paraId="458A6CEE" w14:textId="77777777" w:rsidTr="00B34D91">
        <w:tc>
          <w:tcPr>
            <w:tcW w:w="2268" w:type="dxa"/>
            <w:vAlign w:val="center"/>
          </w:tcPr>
          <w:p w14:paraId="6562D784" w14:textId="46020138" w:rsidR="003D3FFB" w:rsidRDefault="00D460A1" w:rsidP="00B34D91">
            <w:pPr>
              <w:spacing w:before="120"/>
              <w:jc w:val="left"/>
              <w:rPr>
                <w:rFonts w:cs="Arial"/>
                <w:b/>
              </w:rPr>
            </w:pPr>
            <w:r>
              <w:rPr>
                <w:rFonts w:cs="Arial"/>
                <w:b/>
              </w:rPr>
              <w:t>Other Contract Documents</w:t>
            </w:r>
          </w:p>
          <w:p w14:paraId="1BF2CC14" w14:textId="77777777" w:rsidR="00D460A1" w:rsidRDefault="00D460A1" w:rsidP="00B34D91">
            <w:pPr>
              <w:spacing w:before="120"/>
              <w:jc w:val="left"/>
              <w:rPr>
                <w:rFonts w:cs="Arial"/>
                <w:b/>
              </w:rPr>
            </w:pPr>
            <w:r>
              <w:rPr>
                <w:rFonts w:cs="Arial"/>
                <w:b/>
              </w:rPr>
              <w:t>(if any)</w:t>
            </w:r>
          </w:p>
          <w:p w14:paraId="4C8BEF09" w14:textId="77777777" w:rsidR="00D460A1" w:rsidRDefault="00D460A1" w:rsidP="00B34D91">
            <w:pPr>
              <w:spacing w:before="120"/>
              <w:jc w:val="left"/>
              <w:rPr>
                <w:rFonts w:cs="Arial"/>
                <w:b/>
              </w:rPr>
            </w:pPr>
          </w:p>
        </w:tc>
        <w:tc>
          <w:tcPr>
            <w:tcW w:w="7825" w:type="dxa"/>
            <w:gridSpan w:val="4"/>
            <w:tcBorders>
              <w:bottom w:val="single" w:sz="4" w:space="0" w:color="auto"/>
            </w:tcBorders>
          </w:tcPr>
          <w:p w14:paraId="2F5E08F5" w14:textId="77777777" w:rsidR="00D460A1" w:rsidRPr="00531B64" w:rsidRDefault="00D460A1" w:rsidP="007B1A98">
            <w:pPr>
              <w:spacing w:before="120"/>
              <w:rPr>
                <w:rFonts w:cs="Arial"/>
              </w:rPr>
            </w:pPr>
          </w:p>
        </w:tc>
      </w:tr>
      <w:tr w:rsidR="00903C92" w:rsidRPr="00A17853" w14:paraId="1D836F6B" w14:textId="77777777" w:rsidTr="00903C92">
        <w:trPr>
          <w:trHeight w:val="479"/>
        </w:trPr>
        <w:tc>
          <w:tcPr>
            <w:tcW w:w="2268" w:type="dxa"/>
            <w:vMerge w:val="restart"/>
            <w:shd w:val="clear" w:color="auto" w:fill="FFFFFF" w:themeFill="background1"/>
            <w:vAlign w:val="center"/>
          </w:tcPr>
          <w:p w14:paraId="767EBA17" w14:textId="1DFC56BF" w:rsidR="00903C92" w:rsidRPr="00B34D91" w:rsidRDefault="00903C92" w:rsidP="00B34D91">
            <w:pPr>
              <w:spacing w:before="120"/>
              <w:jc w:val="left"/>
              <w:rPr>
                <w:rFonts w:cs="Arial"/>
                <w:b/>
              </w:rPr>
            </w:pPr>
            <w:r>
              <w:rPr>
                <w:rFonts w:cs="Arial"/>
                <w:b/>
              </w:rPr>
              <w:t xml:space="preserve">University Staff Member </w:t>
            </w:r>
            <w:r w:rsidRPr="00B34D91">
              <w:rPr>
                <w:rFonts w:cs="Arial"/>
                <w:b/>
              </w:rPr>
              <w:t>Declaration</w:t>
            </w:r>
          </w:p>
          <w:p w14:paraId="3DC117D7" w14:textId="206C517C" w:rsidR="00903C92" w:rsidRPr="00B34D91" w:rsidRDefault="00903C92" w:rsidP="00B34D91">
            <w:pPr>
              <w:spacing w:before="120"/>
              <w:jc w:val="left"/>
              <w:rPr>
                <w:rFonts w:cs="Arial"/>
                <w:b/>
              </w:rPr>
            </w:pPr>
          </w:p>
        </w:tc>
        <w:tc>
          <w:tcPr>
            <w:tcW w:w="7825" w:type="dxa"/>
            <w:gridSpan w:val="4"/>
            <w:tcBorders>
              <w:bottom w:val="dotted" w:sz="4" w:space="0" w:color="auto"/>
            </w:tcBorders>
            <w:shd w:val="clear" w:color="auto" w:fill="FFFFFF" w:themeFill="background1"/>
            <w:vAlign w:val="center"/>
          </w:tcPr>
          <w:p w14:paraId="5F3C0B1E" w14:textId="671922B2" w:rsidR="00903C92" w:rsidRPr="00903C92" w:rsidRDefault="00903C92" w:rsidP="00903C92">
            <w:pPr>
              <w:pStyle w:val="Title"/>
              <w:keepNext/>
              <w:widowControl w:val="0"/>
              <w:spacing w:before="120" w:after="0"/>
              <w:jc w:val="left"/>
              <w:rPr>
                <w:sz w:val="20"/>
              </w:rPr>
            </w:pPr>
            <w:r w:rsidRPr="00903C92">
              <w:rPr>
                <w:sz w:val="20"/>
              </w:rPr>
              <w:t xml:space="preserve">I declare and confirm that </w:t>
            </w:r>
            <w:r>
              <w:rPr>
                <w:sz w:val="20"/>
              </w:rPr>
              <w:t xml:space="preserve">in </w:t>
            </w:r>
            <w:r w:rsidRPr="00903C92">
              <w:rPr>
                <w:sz w:val="20"/>
              </w:rPr>
              <w:t xml:space="preserve">completing this form I read and complied with the University’s </w:t>
            </w:r>
            <w:r>
              <w:rPr>
                <w:sz w:val="20"/>
              </w:rPr>
              <w:t>Consultancy Agreement Guidelines.</w:t>
            </w:r>
          </w:p>
        </w:tc>
      </w:tr>
      <w:tr w:rsidR="00903C92" w:rsidRPr="00A17853" w14:paraId="0CD7FFD3" w14:textId="77777777" w:rsidTr="00221CA1">
        <w:trPr>
          <w:trHeight w:val="1640"/>
        </w:trPr>
        <w:tc>
          <w:tcPr>
            <w:tcW w:w="2268" w:type="dxa"/>
            <w:vMerge/>
            <w:shd w:val="clear" w:color="auto" w:fill="FFFFFF" w:themeFill="background1"/>
            <w:vAlign w:val="center"/>
          </w:tcPr>
          <w:p w14:paraId="26645B1A" w14:textId="77777777" w:rsidR="00903C92" w:rsidRPr="00B34D91" w:rsidRDefault="00903C92" w:rsidP="00B34D91">
            <w:pPr>
              <w:spacing w:before="120"/>
              <w:jc w:val="left"/>
              <w:rPr>
                <w:rFonts w:cs="Arial"/>
                <w:b/>
              </w:rPr>
            </w:pPr>
          </w:p>
        </w:tc>
        <w:tc>
          <w:tcPr>
            <w:tcW w:w="7825" w:type="dxa"/>
            <w:gridSpan w:val="4"/>
            <w:tcBorders>
              <w:top w:val="dotted" w:sz="4" w:space="0" w:color="auto"/>
            </w:tcBorders>
            <w:shd w:val="clear" w:color="auto" w:fill="FFFFFF" w:themeFill="background1"/>
            <w:vAlign w:val="center"/>
          </w:tcPr>
          <w:p w14:paraId="2383A105" w14:textId="28525A8F" w:rsidR="00903C92" w:rsidRPr="00903C92" w:rsidRDefault="00903C92" w:rsidP="00903C92">
            <w:pPr>
              <w:pStyle w:val="Title"/>
              <w:keepNext/>
              <w:widowControl w:val="0"/>
              <w:jc w:val="left"/>
              <w:rPr>
                <w:b w:val="0"/>
                <w:sz w:val="20"/>
              </w:rPr>
            </w:pPr>
            <w:r>
              <w:rPr>
                <w:b w:val="0"/>
                <w:sz w:val="20"/>
              </w:rPr>
              <w:t>Name:</w:t>
            </w:r>
          </w:p>
          <w:p w14:paraId="03A75F71" w14:textId="77777777" w:rsidR="00903C92" w:rsidRDefault="00903C92" w:rsidP="00903C92">
            <w:pPr>
              <w:pStyle w:val="Title"/>
              <w:keepNext/>
              <w:widowControl w:val="0"/>
              <w:spacing w:before="120" w:after="0"/>
              <w:jc w:val="left"/>
              <w:rPr>
                <w:b w:val="0"/>
                <w:sz w:val="20"/>
              </w:rPr>
            </w:pPr>
            <w:r>
              <w:rPr>
                <w:b w:val="0"/>
                <w:sz w:val="20"/>
              </w:rPr>
              <w:t>Position:</w:t>
            </w:r>
          </w:p>
          <w:p w14:paraId="6125D45F" w14:textId="77777777" w:rsidR="00903C92" w:rsidRDefault="00903C92" w:rsidP="00903C92">
            <w:pPr>
              <w:pStyle w:val="Title"/>
              <w:keepNext/>
              <w:widowControl w:val="0"/>
              <w:spacing w:before="120" w:after="0"/>
              <w:jc w:val="left"/>
              <w:rPr>
                <w:b w:val="0"/>
                <w:sz w:val="20"/>
              </w:rPr>
            </w:pPr>
            <w:r>
              <w:rPr>
                <w:b w:val="0"/>
                <w:sz w:val="20"/>
              </w:rPr>
              <w:t>Signature:</w:t>
            </w:r>
          </w:p>
          <w:p w14:paraId="7307C9DC" w14:textId="3507FC2D" w:rsidR="00903C92" w:rsidRDefault="00903C92" w:rsidP="00903C92">
            <w:pPr>
              <w:pStyle w:val="Title"/>
              <w:keepNext/>
              <w:widowControl w:val="0"/>
              <w:spacing w:before="120" w:after="0"/>
              <w:jc w:val="left"/>
              <w:rPr>
                <w:b w:val="0"/>
                <w:sz w:val="20"/>
              </w:rPr>
            </w:pPr>
            <w:r>
              <w:rPr>
                <w:b w:val="0"/>
                <w:sz w:val="20"/>
              </w:rPr>
              <w:t>Date:</w:t>
            </w:r>
          </w:p>
        </w:tc>
      </w:tr>
      <w:tr w:rsidR="00D460A1" w:rsidRPr="00A17853" w14:paraId="6EDCFCC7" w14:textId="77777777" w:rsidTr="00903C92">
        <w:tc>
          <w:tcPr>
            <w:tcW w:w="2268" w:type="dxa"/>
            <w:vMerge w:val="restart"/>
            <w:shd w:val="clear" w:color="auto" w:fill="F2F2F2" w:themeFill="background1" w:themeFillShade="F2"/>
          </w:tcPr>
          <w:p w14:paraId="6A81BCB3" w14:textId="77777777" w:rsidR="00D460A1" w:rsidRPr="00F243E1" w:rsidRDefault="00D460A1" w:rsidP="007B1A98">
            <w:pPr>
              <w:ind w:left="567" w:hanging="567"/>
            </w:pPr>
            <w:r w:rsidRPr="00F243E1">
              <w:t>OFFICE USE ONLY</w:t>
            </w:r>
          </w:p>
          <w:p w14:paraId="0DEC8795" w14:textId="39AE6119" w:rsidR="00D460A1" w:rsidRPr="00F243E1" w:rsidRDefault="00D460A1" w:rsidP="00AC5804">
            <w:pPr>
              <w:ind w:left="567" w:hanging="567"/>
            </w:pPr>
            <w:r w:rsidRPr="00F243E1">
              <w:t xml:space="preserve">(Version </w:t>
            </w:r>
            <w:r w:rsidR="00AC5804">
              <w:t>28</w:t>
            </w:r>
            <w:r w:rsidR="00B91716">
              <w:rPr>
                <w:rFonts w:cs="Arial"/>
              </w:rPr>
              <w:t>.0</w:t>
            </w:r>
            <w:r w:rsidR="00AC5804">
              <w:rPr>
                <w:rFonts w:cs="Arial"/>
              </w:rPr>
              <w:t>4</w:t>
            </w:r>
            <w:r w:rsidR="009F3B41" w:rsidRPr="00F243E1">
              <w:t>.</w:t>
            </w:r>
            <w:r w:rsidR="00B91716" w:rsidRPr="00F243E1">
              <w:t>202</w:t>
            </w:r>
            <w:r w:rsidR="00AC5804">
              <w:t>3</w:t>
            </w:r>
            <w:r w:rsidRPr="00F243E1">
              <w:t>)</w:t>
            </w:r>
          </w:p>
        </w:tc>
        <w:tc>
          <w:tcPr>
            <w:tcW w:w="1872" w:type="dxa"/>
            <w:tcBorders>
              <w:bottom w:val="dotted" w:sz="4" w:space="0" w:color="auto"/>
            </w:tcBorders>
            <w:shd w:val="clear" w:color="auto" w:fill="F2F2F2" w:themeFill="background1" w:themeFillShade="F2"/>
            <w:vAlign w:val="center"/>
          </w:tcPr>
          <w:p w14:paraId="461A1B5F" w14:textId="77777777" w:rsidR="00D460A1" w:rsidRPr="00B34D91" w:rsidRDefault="00D460A1" w:rsidP="007B1A98">
            <w:pPr>
              <w:pStyle w:val="Title"/>
              <w:keepNext/>
              <w:widowControl w:val="0"/>
              <w:spacing w:before="120" w:after="0"/>
              <w:jc w:val="left"/>
              <w:rPr>
                <w:b w:val="0"/>
                <w:sz w:val="18"/>
              </w:rPr>
            </w:pPr>
            <w:r w:rsidRPr="00B34D91">
              <w:rPr>
                <w:b w:val="0"/>
                <w:sz w:val="18"/>
              </w:rPr>
              <w:t>Date Received:</w:t>
            </w:r>
          </w:p>
        </w:tc>
        <w:tc>
          <w:tcPr>
            <w:tcW w:w="5953" w:type="dxa"/>
            <w:gridSpan w:val="3"/>
            <w:tcBorders>
              <w:top w:val="single" w:sz="4" w:space="0" w:color="auto"/>
              <w:bottom w:val="dotted" w:sz="4" w:space="0" w:color="auto"/>
            </w:tcBorders>
            <w:shd w:val="clear" w:color="auto" w:fill="F2F2F2" w:themeFill="background1" w:themeFillShade="F2"/>
            <w:vAlign w:val="center"/>
          </w:tcPr>
          <w:p w14:paraId="7298E6D9" w14:textId="77777777" w:rsidR="00D460A1" w:rsidRPr="00F243E1" w:rsidRDefault="00D460A1" w:rsidP="007B1A98">
            <w:pPr>
              <w:pStyle w:val="Title"/>
              <w:keepNext/>
              <w:widowControl w:val="0"/>
              <w:spacing w:before="120" w:after="0"/>
              <w:jc w:val="left"/>
              <w:rPr>
                <w:b w:val="0"/>
                <w:sz w:val="20"/>
              </w:rPr>
            </w:pPr>
          </w:p>
        </w:tc>
      </w:tr>
      <w:tr w:rsidR="00D460A1" w:rsidRPr="00A17853" w14:paraId="10C60559" w14:textId="77777777" w:rsidTr="00903C92">
        <w:tc>
          <w:tcPr>
            <w:tcW w:w="2268" w:type="dxa"/>
            <w:vMerge/>
            <w:shd w:val="clear" w:color="auto" w:fill="F2F2F2" w:themeFill="background1" w:themeFillShade="F2"/>
          </w:tcPr>
          <w:p w14:paraId="2EDA585A" w14:textId="77777777" w:rsidR="00D460A1" w:rsidRPr="00450C96" w:rsidRDefault="00D460A1" w:rsidP="007B1A98">
            <w:pPr>
              <w:spacing w:before="120"/>
            </w:pPr>
          </w:p>
        </w:tc>
        <w:tc>
          <w:tcPr>
            <w:tcW w:w="1872" w:type="dxa"/>
            <w:tcBorders>
              <w:top w:val="dotted" w:sz="4" w:space="0" w:color="auto"/>
              <w:bottom w:val="dotted" w:sz="4" w:space="0" w:color="auto"/>
            </w:tcBorders>
            <w:shd w:val="clear" w:color="auto" w:fill="F2F2F2" w:themeFill="background1" w:themeFillShade="F2"/>
            <w:vAlign w:val="center"/>
          </w:tcPr>
          <w:p w14:paraId="097C4A7E" w14:textId="77777777" w:rsidR="00D460A1" w:rsidRPr="00B34D91" w:rsidRDefault="00D460A1" w:rsidP="007B1A98">
            <w:pPr>
              <w:pStyle w:val="Title"/>
              <w:keepNext/>
              <w:widowControl w:val="0"/>
              <w:spacing w:before="120" w:after="0"/>
              <w:jc w:val="left"/>
              <w:rPr>
                <w:b w:val="0"/>
                <w:sz w:val="18"/>
              </w:rPr>
            </w:pPr>
            <w:r w:rsidRPr="00B34D91">
              <w:rPr>
                <w:b w:val="0"/>
                <w:sz w:val="18"/>
              </w:rPr>
              <w:t>Our Ref Number:</w:t>
            </w:r>
          </w:p>
        </w:tc>
        <w:tc>
          <w:tcPr>
            <w:tcW w:w="5953" w:type="dxa"/>
            <w:gridSpan w:val="3"/>
            <w:tcBorders>
              <w:top w:val="dotted" w:sz="4" w:space="0" w:color="auto"/>
              <w:bottom w:val="dotted" w:sz="4" w:space="0" w:color="auto"/>
            </w:tcBorders>
            <w:shd w:val="clear" w:color="auto" w:fill="F2F2F2" w:themeFill="background1" w:themeFillShade="F2"/>
            <w:vAlign w:val="center"/>
          </w:tcPr>
          <w:p w14:paraId="0042766E" w14:textId="77777777" w:rsidR="00D460A1" w:rsidRPr="00450C96" w:rsidRDefault="00D460A1" w:rsidP="007B1A98">
            <w:pPr>
              <w:pStyle w:val="Title"/>
              <w:keepNext/>
              <w:widowControl w:val="0"/>
              <w:spacing w:before="120" w:after="0"/>
              <w:jc w:val="left"/>
              <w:rPr>
                <w:b w:val="0"/>
                <w:sz w:val="20"/>
              </w:rPr>
            </w:pPr>
          </w:p>
        </w:tc>
      </w:tr>
      <w:tr w:rsidR="00D460A1" w:rsidRPr="00A17853" w14:paraId="34D04BD7" w14:textId="77777777" w:rsidTr="00903C92">
        <w:tc>
          <w:tcPr>
            <w:tcW w:w="2268" w:type="dxa"/>
            <w:vMerge/>
            <w:shd w:val="clear" w:color="auto" w:fill="F2F2F2" w:themeFill="background1" w:themeFillShade="F2"/>
          </w:tcPr>
          <w:p w14:paraId="17C7E155" w14:textId="77777777" w:rsidR="00D460A1" w:rsidRPr="00450C96" w:rsidRDefault="00D460A1" w:rsidP="007B1A98">
            <w:pPr>
              <w:spacing w:before="120"/>
            </w:pPr>
          </w:p>
        </w:tc>
        <w:tc>
          <w:tcPr>
            <w:tcW w:w="1872" w:type="dxa"/>
            <w:tcBorders>
              <w:top w:val="dotted" w:sz="4" w:space="0" w:color="auto"/>
              <w:bottom w:val="single" w:sz="4" w:space="0" w:color="auto"/>
            </w:tcBorders>
            <w:shd w:val="clear" w:color="auto" w:fill="F2F2F2" w:themeFill="background1" w:themeFillShade="F2"/>
            <w:vAlign w:val="center"/>
          </w:tcPr>
          <w:p w14:paraId="6A1C2BFC" w14:textId="77777777" w:rsidR="00D460A1" w:rsidRPr="00B34D91" w:rsidRDefault="00D460A1" w:rsidP="007B1A98">
            <w:pPr>
              <w:pStyle w:val="Title"/>
              <w:keepNext/>
              <w:widowControl w:val="0"/>
              <w:spacing w:before="120" w:after="0"/>
              <w:jc w:val="left"/>
              <w:rPr>
                <w:b w:val="0"/>
                <w:sz w:val="18"/>
              </w:rPr>
            </w:pPr>
            <w:r w:rsidRPr="00B34D91">
              <w:rPr>
                <w:b w:val="0"/>
                <w:sz w:val="18"/>
              </w:rPr>
              <w:t>Client Ref Number:</w:t>
            </w:r>
          </w:p>
        </w:tc>
        <w:tc>
          <w:tcPr>
            <w:tcW w:w="5953" w:type="dxa"/>
            <w:gridSpan w:val="3"/>
            <w:tcBorders>
              <w:top w:val="dotted" w:sz="4" w:space="0" w:color="auto"/>
              <w:bottom w:val="single" w:sz="4" w:space="0" w:color="auto"/>
            </w:tcBorders>
            <w:shd w:val="clear" w:color="auto" w:fill="F2F2F2" w:themeFill="background1" w:themeFillShade="F2"/>
            <w:vAlign w:val="center"/>
          </w:tcPr>
          <w:p w14:paraId="55D05817" w14:textId="77777777" w:rsidR="00D460A1" w:rsidRPr="00450C96" w:rsidRDefault="00D460A1" w:rsidP="007B1A98">
            <w:pPr>
              <w:pStyle w:val="Title"/>
              <w:keepNext/>
              <w:widowControl w:val="0"/>
              <w:spacing w:before="120" w:after="0"/>
              <w:jc w:val="left"/>
              <w:rPr>
                <w:b w:val="0"/>
                <w:sz w:val="20"/>
              </w:rPr>
            </w:pPr>
          </w:p>
        </w:tc>
      </w:tr>
    </w:tbl>
    <w:p w14:paraId="35FA36A5" w14:textId="77777777" w:rsidR="00D460A1" w:rsidRPr="00F243E1" w:rsidRDefault="00D460A1" w:rsidP="00D460A1"/>
    <w:p w14:paraId="5B0F32FA" w14:textId="77777777" w:rsidR="00D460A1" w:rsidRPr="006E049B" w:rsidRDefault="00D460A1" w:rsidP="00F243E1">
      <w:pPr>
        <w:ind w:left="284"/>
        <w:rPr>
          <w:b/>
        </w:rPr>
      </w:pPr>
      <w:r w:rsidRPr="006E049B">
        <w:t xml:space="preserve">The parties agree to the </w:t>
      </w:r>
      <w:r>
        <w:t>Schedule</w:t>
      </w:r>
      <w:r w:rsidRPr="006E049B">
        <w:t>, Terms and Conditions (overleaf) and any Annexures.</w:t>
      </w:r>
    </w:p>
    <w:p w14:paraId="71239542" w14:textId="77777777" w:rsidR="00D460A1" w:rsidRDefault="00D460A1" w:rsidP="00D460A1">
      <w:pPr>
        <w:ind w:left="567" w:hanging="567"/>
        <w:jc w:val="left"/>
        <w:rPr>
          <w:rFonts w:cs="Arial"/>
        </w:rPr>
      </w:pPr>
    </w:p>
    <w:tbl>
      <w:tblPr>
        <w:tblW w:w="0" w:type="auto"/>
        <w:tblInd w:w="284" w:type="dxa"/>
        <w:tblLayout w:type="fixed"/>
        <w:tblCellMar>
          <w:left w:w="107" w:type="dxa"/>
          <w:right w:w="107" w:type="dxa"/>
        </w:tblCellMar>
        <w:tblLook w:val="0000" w:firstRow="0" w:lastRow="0" w:firstColumn="0" w:lastColumn="0" w:noHBand="0" w:noVBand="0"/>
      </w:tblPr>
      <w:tblGrid>
        <w:gridCol w:w="7767"/>
      </w:tblGrid>
      <w:tr w:rsidR="00D460A1" w:rsidRPr="00D33469" w14:paraId="18FA77D4" w14:textId="77777777" w:rsidTr="00A614EE">
        <w:trPr>
          <w:cantSplit/>
        </w:trPr>
        <w:tc>
          <w:tcPr>
            <w:tcW w:w="7767" w:type="dxa"/>
          </w:tcPr>
          <w:p w14:paraId="7D21E927" w14:textId="77777777" w:rsidR="00D460A1" w:rsidRPr="00D33469" w:rsidRDefault="00D460A1" w:rsidP="007B1A98">
            <w:pPr>
              <w:rPr>
                <w:rFonts w:cs="Arial"/>
              </w:rPr>
            </w:pPr>
            <w:r w:rsidRPr="00D33469">
              <w:rPr>
                <w:rFonts w:cs="Arial"/>
              </w:rPr>
              <w:br w:type="page"/>
            </w:r>
            <w:r w:rsidRPr="00D33469">
              <w:rPr>
                <w:rFonts w:cs="Arial"/>
                <w:b/>
              </w:rPr>
              <w:t>EXECUTED</w:t>
            </w:r>
            <w:r w:rsidRPr="00D33469">
              <w:rPr>
                <w:rFonts w:cs="Arial"/>
              </w:rPr>
              <w:t xml:space="preserve"> as an agreement </w:t>
            </w:r>
          </w:p>
        </w:tc>
      </w:tr>
    </w:tbl>
    <w:p w14:paraId="5BD3C0D4" w14:textId="77777777" w:rsidR="00D460A1" w:rsidRPr="00D33469" w:rsidRDefault="00D460A1" w:rsidP="00D460A1">
      <w:pPr>
        <w:rPr>
          <w:rFonts w:cs="Arial"/>
        </w:rPr>
      </w:pPr>
    </w:p>
    <w:tbl>
      <w:tblPr>
        <w:tblW w:w="10034" w:type="dxa"/>
        <w:tblInd w:w="279"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4364"/>
        <w:gridCol w:w="5670"/>
      </w:tblGrid>
      <w:tr w:rsidR="00BF5C9A" w:rsidRPr="00D33469" w14:paraId="42A117F7" w14:textId="77777777" w:rsidTr="00BF5C9A">
        <w:trPr>
          <w:cantSplit/>
          <w:trHeight w:val="1831"/>
        </w:trPr>
        <w:tc>
          <w:tcPr>
            <w:tcW w:w="4364" w:type="dxa"/>
          </w:tcPr>
          <w:p w14:paraId="6599636C" w14:textId="77777777" w:rsidR="00BF5C9A" w:rsidRDefault="00BF5C9A" w:rsidP="007B1A98">
            <w:pPr>
              <w:rPr>
                <w:rFonts w:cs="Arial"/>
                <w:b/>
              </w:rPr>
            </w:pPr>
          </w:p>
          <w:p w14:paraId="48882157" w14:textId="77777777" w:rsidR="00BF5C9A" w:rsidRPr="00D33469" w:rsidRDefault="00BF5C9A" w:rsidP="00BF5C9A">
            <w:pPr>
              <w:jc w:val="left"/>
              <w:rPr>
                <w:rFonts w:cs="Arial"/>
              </w:rPr>
            </w:pPr>
            <w:r>
              <w:rPr>
                <w:rFonts w:cs="Arial"/>
                <w:b/>
              </w:rPr>
              <w:t xml:space="preserve">SIGNED </w:t>
            </w:r>
            <w:r w:rsidRPr="002B4073">
              <w:rPr>
                <w:rFonts w:cs="Arial"/>
              </w:rPr>
              <w:t>for an</w:t>
            </w:r>
            <w:r>
              <w:rPr>
                <w:rFonts w:cs="Arial"/>
              </w:rPr>
              <w:t>d</w:t>
            </w:r>
            <w:r w:rsidRPr="002B4073">
              <w:rPr>
                <w:rFonts w:cs="Arial"/>
              </w:rPr>
              <w:t xml:space="preserve"> on behalf of</w:t>
            </w:r>
            <w:r>
              <w:rPr>
                <w:rFonts w:cs="Arial"/>
                <w:b/>
              </w:rPr>
              <w:t xml:space="preserve"> </w:t>
            </w:r>
            <w:r w:rsidRPr="00D33469">
              <w:rPr>
                <w:rFonts w:cs="Arial"/>
                <w:b/>
              </w:rPr>
              <w:t>THE UNIVERSITY OF ADELAIDE</w:t>
            </w:r>
            <w:r>
              <w:rPr>
                <w:rFonts w:cs="Arial"/>
                <w:b/>
              </w:rPr>
              <w:t xml:space="preserve"> </w:t>
            </w:r>
            <w:r w:rsidRPr="002B4073">
              <w:rPr>
                <w:rFonts w:cs="Arial"/>
              </w:rPr>
              <w:t>by its authorised officer</w:t>
            </w:r>
            <w:r w:rsidRPr="00D33469">
              <w:rPr>
                <w:rFonts w:cs="Arial"/>
              </w:rPr>
              <w:t>:</w:t>
            </w:r>
          </w:p>
          <w:p w14:paraId="2973F128" w14:textId="2E0395B9" w:rsidR="00BF5C9A" w:rsidRDefault="00BF5C9A" w:rsidP="007B1A98">
            <w:pPr>
              <w:rPr>
                <w:rFonts w:cs="Arial"/>
              </w:rPr>
            </w:pPr>
          </w:p>
          <w:p w14:paraId="5A93A715" w14:textId="77777777" w:rsidR="00A379E9" w:rsidRDefault="00A379E9" w:rsidP="007B1A98">
            <w:pPr>
              <w:rPr>
                <w:rFonts w:cs="Arial"/>
              </w:rPr>
            </w:pPr>
          </w:p>
          <w:p w14:paraId="5FF74A3F" w14:textId="77777777" w:rsidR="00BF5C9A" w:rsidRPr="00D33469" w:rsidRDefault="00BF5C9A" w:rsidP="007B1A98">
            <w:pPr>
              <w:rPr>
                <w:rFonts w:cs="Arial"/>
              </w:rPr>
            </w:pPr>
          </w:p>
          <w:p w14:paraId="2CE82E00" w14:textId="4EB12067" w:rsidR="00BF5C9A" w:rsidRPr="00D33469" w:rsidRDefault="00BF5C9A" w:rsidP="00BF5C9A">
            <w:pPr>
              <w:tabs>
                <w:tab w:val="right" w:leader="dot" w:pos="4848"/>
              </w:tabs>
              <w:ind w:left="312"/>
              <w:rPr>
                <w:rFonts w:cs="Arial"/>
              </w:rPr>
            </w:pPr>
            <w:r w:rsidRPr="00D33469">
              <w:rPr>
                <w:rFonts w:cs="Arial"/>
              </w:rPr>
              <w:t>Date:</w:t>
            </w:r>
            <w:r>
              <w:rPr>
                <w:rFonts w:cs="Arial"/>
              </w:rPr>
              <w:t xml:space="preserve"> </w:t>
            </w:r>
            <w:r>
              <w:rPr>
                <w:rFonts w:cs="Arial"/>
              </w:rPr>
              <w:tab/>
            </w:r>
          </w:p>
        </w:tc>
        <w:tc>
          <w:tcPr>
            <w:tcW w:w="5670" w:type="dxa"/>
          </w:tcPr>
          <w:p w14:paraId="62398B0B" w14:textId="77777777" w:rsidR="00BF5C9A" w:rsidRDefault="00BF5C9A" w:rsidP="002B4073">
            <w:pPr>
              <w:tabs>
                <w:tab w:val="right" w:leader="dot" w:pos="4848"/>
              </w:tabs>
              <w:ind w:left="312" w:right="32"/>
              <w:rPr>
                <w:rFonts w:cs="Arial"/>
              </w:rPr>
            </w:pPr>
          </w:p>
          <w:p w14:paraId="5498050E" w14:textId="25A8DED2" w:rsidR="00BF5C9A" w:rsidRDefault="00BF5C9A" w:rsidP="002B4073">
            <w:pPr>
              <w:tabs>
                <w:tab w:val="right" w:leader="dot" w:pos="4848"/>
              </w:tabs>
              <w:ind w:left="312" w:right="32"/>
              <w:rPr>
                <w:rFonts w:cs="Arial"/>
              </w:rPr>
            </w:pPr>
          </w:p>
          <w:p w14:paraId="5A78D416" w14:textId="77777777" w:rsidR="00A379E9" w:rsidRDefault="00A379E9" w:rsidP="002B4073">
            <w:pPr>
              <w:tabs>
                <w:tab w:val="right" w:leader="dot" w:pos="4848"/>
              </w:tabs>
              <w:ind w:left="312" w:right="32"/>
              <w:rPr>
                <w:rFonts w:cs="Arial"/>
              </w:rPr>
            </w:pPr>
          </w:p>
          <w:p w14:paraId="6706BEAE" w14:textId="77777777" w:rsidR="00BF5C9A" w:rsidRPr="00D33469" w:rsidRDefault="00BF5C9A" w:rsidP="002B4073">
            <w:pPr>
              <w:tabs>
                <w:tab w:val="right" w:leader="dot" w:pos="4848"/>
              </w:tabs>
              <w:ind w:left="312" w:right="32"/>
              <w:rPr>
                <w:rFonts w:cs="Arial"/>
              </w:rPr>
            </w:pPr>
            <w:r>
              <w:rPr>
                <w:rFonts w:cs="Arial"/>
              </w:rPr>
              <w:tab/>
            </w:r>
          </w:p>
          <w:p w14:paraId="08CDF5D3" w14:textId="77777777" w:rsidR="00BF5C9A" w:rsidRPr="00D33469" w:rsidRDefault="00BF5C9A" w:rsidP="002B4073">
            <w:pPr>
              <w:tabs>
                <w:tab w:val="right" w:leader="dot" w:pos="4848"/>
              </w:tabs>
              <w:ind w:left="312"/>
              <w:rPr>
                <w:rFonts w:cs="Arial"/>
              </w:rPr>
            </w:pPr>
            <w:r>
              <w:rPr>
                <w:rFonts w:cs="Arial"/>
              </w:rPr>
              <w:t xml:space="preserve">SIGNATURE OF </w:t>
            </w:r>
            <w:r w:rsidRPr="00D33469">
              <w:rPr>
                <w:rFonts w:cs="Arial"/>
              </w:rPr>
              <w:t>AUTHORISED OFFICER</w:t>
            </w:r>
          </w:p>
          <w:p w14:paraId="605C669C" w14:textId="686D4840" w:rsidR="00BF5C9A" w:rsidRDefault="00BF5C9A" w:rsidP="002B4073">
            <w:pPr>
              <w:tabs>
                <w:tab w:val="right" w:leader="dot" w:pos="4848"/>
              </w:tabs>
              <w:ind w:left="312"/>
              <w:rPr>
                <w:rFonts w:cs="Arial"/>
              </w:rPr>
            </w:pPr>
          </w:p>
          <w:p w14:paraId="4379AD8B" w14:textId="77777777" w:rsidR="00A379E9" w:rsidRDefault="00A379E9" w:rsidP="002B4073">
            <w:pPr>
              <w:tabs>
                <w:tab w:val="right" w:leader="dot" w:pos="4848"/>
              </w:tabs>
              <w:ind w:left="312"/>
              <w:rPr>
                <w:rFonts w:cs="Arial"/>
              </w:rPr>
            </w:pPr>
          </w:p>
          <w:p w14:paraId="53D94909" w14:textId="77777777" w:rsidR="00BF5C9A" w:rsidRPr="00D33469" w:rsidRDefault="00BF5C9A" w:rsidP="002B4073">
            <w:pPr>
              <w:tabs>
                <w:tab w:val="right" w:leader="dot" w:pos="4848"/>
              </w:tabs>
              <w:ind w:left="312"/>
              <w:rPr>
                <w:rFonts w:cs="Arial"/>
              </w:rPr>
            </w:pPr>
            <w:r>
              <w:rPr>
                <w:rFonts w:cs="Arial"/>
              </w:rPr>
              <w:tab/>
            </w:r>
          </w:p>
          <w:p w14:paraId="264236F4" w14:textId="74A4572C" w:rsidR="00BF5C9A" w:rsidRPr="00D33469" w:rsidRDefault="00BF5C9A" w:rsidP="002B4073">
            <w:pPr>
              <w:tabs>
                <w:tab w:val="right" w:leader="dot" w:pos="4848"/>
              </w:tabs>
              <w:ind w:left="312"/>
              <w:rPr>
                <w:rFonts w:cs="Arial"/>
              </w:rPr>
            </w:pPr>
            <w:r>
              <w:rPr>
                <w:rFonts w:cs="Arial"/>
              </w:rPr>
              <w:t>PRINT NAME</w:t>
            </w:r>
            <w:r w:rsidR="00E86501">
              <w:rPr>
                <w:rFonts w:cs="Arial"/>
              </w:rPr>
              <w:t xml:space="preserve"> &amp; POSITION TITLE</w:t>
            </w:r>
            <w:r w:rsidRPr="00D33469">
              <w:rPr>
                <w:rFonts w:cs="Arial"/>
              </w:rPr>
              <w:t xml:space="preserve"> (BLOCK LETTERS)</w:t>
            </w:r>
          </w:p>
          <w:p w14:paraId="51D3BA5B" w14:textId="77777777" w:rsidR="00BF5C9A" w:rsidRPr="00D33469" w:rsidRDefault="00BF5C9A" w:rsidP="00BF5C9A">
            <w:pPr>
              <w:tabs>
                <w:tab w:val="right" w:leader="dot" w:pos="4848"/>
              </w:tabs>
              <w:rPr>
                <w:rFonts w:cs="Arial"/>
              </w:rPr>
            </w:pPr>
          </w:p>
        </w:tc>
      </w:tr>
    </w:tbl>
    <w:p w14:paraId="48281BF8" w14:textId="77777777" w:rsidR="00D460A1" w:rsidRPr="00D33469" w:rsidRDefault="00D460A1" w:rsidP="00D460A1">
      <w:pPr>
        <w:rPr>
          <w:rFonts w:cs="Arial"/>
        </w:rPr>
      </w:pPr>
    </w:p>
    <w:tbl>
      <w:tblPr>
        <w:tblW w:w="10034" w:type="dxa"/>
        <w:tblInd w:w="279" w:type="dxa"/>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4364"/>
        <w:gridCol w:w="5670"/>
      </w:tblGrid>
      <w:tr w:rsidR="002B4073" w:rsidRPr="00D33469" w14:paraId="58AB0AAA" w14:textId="77777777" w:rsidTr="00A614EE">
        <w:trPr>
          <w:cantSplit/>
        </w:trPr>
        <w:tc>
          <w:tcPr>
            <w:tcW w:w="4364" w:type="dxa"/>
          </w:tcPr>
          <w:p w14:paraId="45C5D09C" w14:textId="77777777" w:rsidR="002B4073" w:rsidRDefault="002B4073" w:rsidP="00B24639">
            <w:pPr>
              <w:rPr>
                <w:rFonts w:cs="Arial"/>
                <w:b/>
              </w:rPr>
            </w:pPr>
          </w:p>
          <w:p w14:paraId="50E0D081" w14:textId="77777777" w:rsidR="002B4073" w:rsidRPr="00D33469" w:rsidRDefault="002B4073" w:rsidP="00B24639">
            <w:pPr>
              <w:rPr>
                <w:rFonts w:cs="Arial"/>
              </w:rPr>
            </w:pPr>
            <w:r>
              <w:rPr>
                <w:rFonts w:cs="Arial"/>
                <w:b/>
              </w:rPr>
              <w:t xml:space="preserve">SIGNED </w:t>
            </w:r>
            <w:r w:rsidRPr="002B4073">
              <w:rPr>
                <w:rFonts w:cs="Arial"/>
              </w:rPr>
              <w:t>for an</w:t>
            </w:r>
            <w:r>
              <w:rPr>
                <w:rFonts w:cs="Arial"/>
              </w:rPr>
              <w:t>d</w:t>
            </w:r>
            <w:r w:rsidRPr="002B4073">
              <w:rPr>
                <w:rFonts w:cs="Arial"/>
              </w:rPr>
              <w:t xml:space="preserve"> on behalf of</w:t>
            </w:r>
            <w:r>
              <w:rPr>
                <w:rFonts w:cs="Arial"/>
                <w:b/>
              </w:rPr>
              <w:t xml:space="preserve"> </w:t>
            </w:r>
            <w:r w:rsidRPr="002B4073">
              <w:rPr>
                <w:rFonts w:cs="Arial"/>
                <w:b/>
                <w:highlight w:val="yellow"/>
              </w:rPr>
              <w:t>[INSERT NAME OF COMPANY]</w:t>
            </w:r>
            <w:r>
              <w:rPr>
                <w:rFonts w:cs="Arial"/>
                <w:b/>
              </w:rPr>
              <w:t xml:space="preserve"> </w:t>
            </w:r>
            <w:r w:rsidRPr="002B4073">
              <w:rPr>
                <w:rFonts w:cs="Arial"/>
              </w:rPr>
              <w:t>by its authorised officer</w:t>
            </w:r>
            <w:r w:rsidRPr="00D33469">
              <w:rPr>
                <w:rFonts w:cs="Arial"/>
              </w:rPr>
              <w:t>:</w:t>
            </w:r>
          </w:p>
          <w:p w14:paraId="5BABCAEA" w14:textId="2F5F3D4D" w:rsidR="002B4073" w:rsidRDefault="002B4073" w:rsidP="00B24639">
            <w:pPr>
              <w:rPr>
                <w:rFonts w:cs="Arial"/>
              </w:rPr>
            </w:pPr>
          </w:p>
          <w:p w14:paraId="73BF82B2" w14:textId="77777777" w:rsidR="00A379E9" w:rsidRDefault="00A379E9" w:rsidP="00B24639">
            <w:pPr>
              <w:rPr>
                <w:rFonts w:cs="Arial"/>
              </w:rPr>
            </w:pPr>
          </w:p>
          <w:p w14:paraId="65E3BAA8" w14:textId="77777777" w:rsidR="00BF5C9A" w:rsidRDefault="00BF5C9A" w:rsidP="00BF5C9A">
            <w:pPr>
              <w:tabs>
                <w:tab w:val="right" w:leader="dot" w:pos="4848"/>
              </w:tabs>
              <w:rPr>
                <w:rFonts w:cs="Arial"/>
              </w:rPr>
            </w:pPr>
          </w:p>
          <w:p w14:paraId="6C7CB2DE" w14:textId="77777777" w:rsidR="00BF5C9A" w:rsidRDefault="00BF5C9A" w:rsidP="00BF5C9A">
            <w:pPr>
              <w:tabs>
                <w:tab w:val="right" w:leader="dot" w:pos="4848"/>
              </w:tabs>
              <w:ind w:left="312"/>
              <w:rPr>
                <w:rFonts w:cs="Arial"/>
              </w:rPr>
            </w:pPr>
            <w:r w:rsidRPr="00D33469">
              <w:rPr>
                <w:rFonts w:cs="Arial"/>
              </w:rPr>
              <w:t>Date:</w:t>
            </w:r>
            <w:r>
              <w:rPr>
                <w:rFonts w:cs="Arial"/>
              </w:rPr>
              <w:t xml:space="preserve"> </w:t>
            </w:r>
            <w:r>
              <w:rPr>
                <w:rFonts w:cs="Arial"/>
              </w:rPr>
              <w:tab/>
            </w:r>
          </w:p>
          <w:p w14:paraId="5BDB91D7" w14:textId="77777777" w:rsidR="002B4073" w:rsidRDefault="002B4073" w:rsidP="00B24639">
            <w:pPr>
              <w:rPr>
                <w:rFonts w:cs="Arial"/>
                <w:i/>
              </w:rPr>
            </w:pPr>
          </w:p>
          <w:p w14:paraId="168A78EE" w14:textId="77777777" w:rsidR="00B01B6B" w:rsidRPr="00B01B6B" w:rsidRDefault="00B01B6B" w:rsidP="00B01B6B">
            <w:pPr>
              <w:rPr>
                <w:rFonts w:cs="Arial"/>
              </w:rPr>
            </w:pPr>
          </w:p>
          <w:p w14:paraId="2005FCAC" w14:textId="77777777" w:rsidR="00B01B6B" w:rsidRPr="00B01B6B" w:rsidRDefault="00B01B6B" w:rsidP="00B01B6B">
            <w:pPr>
              <w:rPr>
                <w:rFonts w:cs="Arial"/>
              </w:rPr>
            </w:pPr>
          </w:p>
          <w:p w14:paraId="420E7DF8" w14:textId="77777777" w:rsidR="00B01B6B" w:rsidRPr="00B01B6B" w:rsidRDefault="00B01B6B" w:rsidP="00B01B6B">
            <w:pPr>
              <w:rPr>
                <w:rFonts w:cs="Arial"/>
              </w:rPr>
            </w:pPr>
          </w:p>
          <w:p w14:paraId="3D038CA6" w14:textId="77777777" w:rsidR="00B01B6B" w:rsidRPr="00B01B6B" w:rsidRDefault="00B01B6B" w:rsidP="00B01B6B">
            <w:pPr>
              <w:rPr>
                <w:rFonts w:cs="Arial"/>
              </w:rPr>
            </w:pPr>
          </w:p>
          <w:p w14:paraId="0C795041" w14:textId="77777777" w:rsidR="00B01B6B" w:rsidRPr="00B01B6B" w:rsidRDefault="00B01B6B" w:rsidP="00B01B6B">
            <w:pPr>
              <w:rPr>
                <w:rFonts w:cs="Arial"/>
              </w:rPr>
            </w:pPr>
          </w:p>
          <w:p w14:paraId="5219635B" w14:textId="77777777" w:rsidR="00B01B6B" w:rsidRPr="00B01B6B" w:rsidRDefault="00B01B6B" w:rsidP="00B01B6B">
            <w:pPr>
              <w:rPr>
                <w:rFonts w:cs="Arial"/>
              </w:rPr>
            </w:pPr>
          </w:p>
          <w:p w14:paraId="72C91566" w14:textId="77777777" w:rsidR="00B01B6B" w:rsidRPr="00B01B6B" w:rsidRDefault="00B01B6B" w:rsidP="00B01B6B">
            <w:pPr>
              <w:rPr>
                <w:rFonts w:cs="Arial"/>
              </w:rPr>
            </w:pPr>
          </w:p>
          <w:p w14:paraId="6279A70E" w14:textId="77777777" w:rsidR="00B01B6B" w:rsidRPr="00B01B6B" w:rsidRDefault="00B01B6B" w:rsidP="00B01B6B">
            <w:pPr>
              <w:rPr>
                <w:rFonts w:cs="Arial"/>
              </w:rPr>
            </w:pPr>
          </w:p>
          <w:p w14:paraId="65251E91" w14:textId="77777777" w:rsidR="00B01B6B" w:rsidRPr="00B01B6B" w:rsidRDefault="00B01B6B" w:rsidP="00B01B6B">
            <w:pPr>
              <w:rPr>
                <w:rFonts w:cs="Arial"/>
              </w:rPr>
            </w:pPr>
          </w:p>
          <w:p w14:paraId="4D575B97" w14:textId="77777777" w:rsidR="00B01B6B" w:rsidRPr="00B01B6B" w:rsidRDefault="00B01B6B" w:rsidP="00B01B6B">
            <w:pPr>
              <w:rPr>
                <w:rFonts w:cs="Arial"/>
              </w:rPr>
            </w:pPr>
          </w:p>
          <w:p w14:paraId="56039952" w14:textId="77777777" w:rsidR="00B01B6B" w:rsidRPr="00B01B6B" w:rsidRDefault="00B01B6B" w:rsidP="00B01B6B">
            <w:pPr>
              <w:rPr>
                <w:rFonts w:cs="Arial"/>
              </w:rPr>
            </w:pPr>
          </w:p>
          <w:p w14:paraId="1E999862" w14:textId="77777777" w:rsidR="00B01B6B" w:rsidRPr="00B01B6B" w:rsidRDefault="00B01B6B" w:rsidP="00B01B6B">
            <w:pPr>
              <w:rPr>
                <w:rFonts w:cs="Arial"/>
              </w:rPr>
            </w:pPr>
          </w:p>
        </w:tc>
        <w:tc>
          <w:tcPr>
            <w:tcW w:w="5670" w:type="dxa"/>
          </w:tcPr>
          <w:p w14:paraId="0577A62C" w14:textId="77777777" w:rsidR="002B4073" w:rsidRDefault="002B4073" w:rsidP="00B24639">
            <w:pPr>
              <w:tabs>
                <w:tab w:val="right" w:leader="dot" w:pos="4848"/>
              </w:tabs>
              <w:ind w:left="312" w:right="32"/>
              <w:rPr>
                <w:rFonts w:cs="Arial"/>
              </w:rPr>
            </w:pPr>
          </w:p>
          <w:p w14:paraId="5A2E8CCC" w14:textId="6D7DB867" w:rsidR="002B4073" w:rsidRDefault="002B4073" w:rsidP="00B24639">
            <w:pPr>
              <w:tabs>
                <w:tab w:val="right" w:leader="dot" w:pos="4848"/>
              </w:tabs>
              <w:ind w:left="312" w:right="32"/>
              <w:rPr>
                <w:rFonts w:cs="Arial"/>
              </w:rPr>
            </w:pPr>
          </w:p>
          <w:p w14:paraId="0B183737" w14:textId="77777777" w:rsidR="00A379E9" w:rsidRDefault="00A379E9" w:rsidP="00B24639">
            <w:pPr>
              <w:tabs>
                <w:tab w:val="right" w:leader="dot" w:pos="4848"/>
              </w:tabs>
              <w:ind w:left="312" w:right="32"/>
              <w:rPr>
                <w:rFonts w:cs="Arial"/>
              </w:rPr>
            </w:pPr>
          </w:p>
          <w:p w14:paraId="46DC4B65" w14:textId="77777777" w:rsidR="002B4073" w:rsidRPr="00D33469" w:rsidRDefault="002B4073" w:rsidP="00B24639">
            <w:pPr>
              <w:tabs>
                <w:tab w:val="right" w:leader="dot" w:pos="4848"/>
              </w:tabs>
              <w:ind w:left="312" w:right="32"/>
              <w:rPr>
                <w:rFonts w:cs="Arial"/>
              </w:rPr>
            </w:pPr>
            <w:r>
              <w:rPr>
                <w:rFonts w:cs="Arial"/>
              </w:rPr>
              <w:tab/>
            </w:r>
          </w:p>
          <w:p w14:paraId="0C454101" w14:textId="77777777" w:rsidR="002B4073" w:rsidRPr="00D33469" w:rsidRDefault="002B4073" w:rsidP="00B24639">
            <w:pPr>
              <w:tabs>
                <w:tab w:val="right" w:leader="dot" w:pos="4848"/>
              </w:tabs>
              <w:ind w:left="312"/>
              <w:rPr>
                <w:rFonts w:cs="Arial"/>
              </w:rPr>
            </w:pPr>
            <w:r>
              <w:rPr>
                <w:rFonts w:cs="Arial"/>
              </w:rPr>
              <w:t xml:space="preserve">SIGNATURE OF </w:t>
            </w:r>
            <w:r w:rsidRPr="00D33469">
              <w:rPr>
                <w:rFonts w:cs="Arial"/>
              </w:rPr>
              <w:t>AUTHORISED OFFICER</w:t>
            </w:r>
          </w:p>
          <w:p w14:paraId="57DB78A3" w14:textId="3B0AECC2" w:rsidR="002B4073" w:rsidRDefault="002B4073" w:rsidP="00B24639">
            <w:pPr>
              <w:tabs>
                <w:tab w:val="right" w:leader="dot" w:pos="4848"/>
              </w:tabs>
              <w:ind w:left="312"/>
              <w:rPr>
                <w:rFonts w:cs="Arial"/>
              </w:rPr>
            </w:pPr>
          </w:p>
          <w:p w14:paraId="2D2995A9" w14:textId="77777777" w:rsidR="00A379E9" w:rsidRDefault="00A379E9" w:rsidP="00B24639">
            <w:pPr>
              <w:tabs>
                <w:tab w:val="right" w:leader="dot" w:pos="4848"/>
              </w:tabs>
              <w:ind w:left="312"/>
              <w:rPr>
                <w:rFonts w:cs="Arial"/>
              </w:rPr>
            </w:pPr>
          </w:p>
          <w:p w14:paraId="19AFE4AD" w14:textId="77777777" w:rsidR="002B4073" w:rsidRPr="00D33469" w:rsidRDefault="002B4073" w:rsidP="00B24639">
            <w:pPr>
              <w:tabs>
                <w:tab w:val="right" w:leader="dot" w:pos="4848"/>
              </w:tabs>
              <w:ind w:left="312"/>
              <w:rPr>
                <w:rFonts w:cs="Arial"/>
              </w:rPr>
            </w:pPr>
            <w:r>
              <w:rPr>
                <w:rFonts w:cs="Arial"/>
              </w:rPr>
              <w:tab/>
            </w:r>
          </w:p>
          <w:p w14:paraId="0BE48410" w14:textId="3D299978" w:rsidR="002B4073" w:rsidRPr="00D33469" w:rsidRDefault="002B4073" w:rsidP="00B24639">
            <w:pPr>
              <w:tabs>
                <w:tab w:val="right" w:leader="dot" w:pos="4848"/>
              </w:tabs>
              <w:ind w:left="312"/>
              <w:rPr>
                <w:rFonts w:cs="Arial"/>
              </w:rPr>
            </w:pPr>
            <w:r>
              <w:rPr>
                <w:rFonts w:cs="Arial"/>
              </w:rPr>
              <w:t>PRINT NAME</w:t>
            </w:r>
            <w:r w:rsidR="00E86501">
              <w:rPr>
                <w:rFonts w:cs="Arial"/>
              </w:rPr>
              <w:t xml:space="preserve"> &amp; POSITION TITLE</w:t>
            </w:r>
            <w:r w:rsidRPr="00D33469">
              <w:rPr>
                <w:rFonts w:cs="Arial"/>
              </w:rPr>
              <w:t xml:space="preserve"> (BLOCK LETTERS)</w:t>
            </w:r>
          </w:p>
        </w:tc>
      </w:tr>
      <w:tr w:rsidR="00BF5C9A" w:rsidRPr="00D33469" w14:paraId="5AEF2F11" w14:textId="77777777" w:rsidTr="00A614EE">
        <w:trPr>
          <w:cantSplit/>
          <w:trHeight w:val="909"/>
        </w:trPr>
        <w:tc>
          <w:tcPr>
            <w:tcW w:w="4364" w:type="dxa"/>
          </w:tcPr>
          <w:p w14:paraId="370C8756" w14:textId="77777777" w:rsidR="00BF5C9A" w:rsidRDefault="00BF5C9A" w:rsidP="00B24639">
            <w:pPr>
              <w:rPr>
                <w:rFonts w:cs="Arial"/>
                <w:i/>
              </w:rPr>
            </w:pPr>
          </w:p>
          <w:p w14:paraId="7C9AFA8F" w14:textId="77777777" w:rsidR="00BF5C9A" w:rsidRDefault="00BF5C9A" w:rsidP="00B24639">
            <w:pPr>
              <w:rPr>
                <w:rFonts w:cs="Arial"/>
                <w:i/>
              </w:rPr>
            </w:pPr>
            <w:r>
              <w:rPr>
                <w:rFonts w:cs="Arial"/>
                <w:i/>
              </w:rPr>
              <w:t xml:space="preserve">                             </w:t>
            </w:r>
            <w:r w:rsidRPr="00727140">
              <w:rPr>
                <w:rFonts w:cs="Arial"/>
                <w:i/>
              </w:rPr>
              <w:t>OR</w:t>
            </w:r>
          </w:p>
          <w:p w14:paraId="59260A1E" w14:textId="77777777" w:rsidR="00B01B6B" w:rsidRPr="00B01B6B" w:rsidRDefault="00B01B6B" w:rsidP="00B01B6B">
            <w:pPr>
              <w:rPr>
                <w:rFonts w:cs="Arial"/>
              </w:rPr>
            </w:pPr>
          </w:p>
          <w:p w14:paraId="106977F2" w14:textId="77777777" w:rsidR="00B01B6B" w:rsidRPr="00B01B6B" w:rsidRDefault="00B01B6B" w:rsidP="00B01B6B">
            <w:pPr>
              <w:rPr>
                <w:rFonts w:cs="Arial"/>
              </w:rPr>
            </w:pPr>
          </w:p>
          <w:p w14:paraId="47C068F1" w14:textId="77777777" w:rsidR="00B01B6B" w:rsidRPr="00B01B6B" w:rsidRDefault="00B01B6B" w:rsidP="00B01B6B">
            <w:pPr>
              <w:rPr>
                <w:rFonts w:cs="Arial"/>
              </w:rPr>
            </w:pPr>
          </w:p>
          <w:p w14:paraId="3BC24CFE" w14:textId="77777777" w:rsidR="00B01B6B" w:rsidRPr="00B01B6B" w:rsidRDefault="00B01B6B" w:rsidP="00B01B6B">
            <w:pPr>
              <w:rPr>
                <w:rFonts w:cs="Arial"/>
              </w:rPr>
            </w:pPr>
          </w:p>
          <w:p w14:paraId="1AFECED7" w14:textId="77777777" w:rsidR="00B01B6B" w:rsidRPr="00B01B6B" w:rsidRDefault="00B01B6B" w:rsidP="00B01B6B">
            <w:pPr>
              <w:rPr>
                <w:rFonts w:cs="Arial"/>
              </w:rPr>
            </w:pPr>
          </w:p>
          <w:p w14:paraId="2C02AEAF" w14:textId="77777777" w:rsidR="00B01B6B" w:rsidRPr="00B01B6B" w:rsidRDefault="00B01B6B" w:rsidP="00B01B6B">
            <w:pPr>
              <w:rPr>
                <w:rFonts w:cs="Arial"/>
              </w:rPr>
            </w:pPr>
          </w:p>
          <w:p w14:paraId="1DF3AD3A" w14:textId="77777777" w:rsidR="00B01B6B" w:rsidRPr="00B01B6B" w:rsidRDefault="00B01B6B" w:rsidP="00B01B6B">
            <w:pPr>
              <w:rPr>
                <w:rFonts w:cs="Arial"/>
              </w:rPr>
            </w:pPr>
          </w:p>
          <w:p w14:paraId="2079CB1D" w14:textId="77777777" w:rsidR="00B01B6B" w:rsidRPr="00B01B6B" w:rsidRDefault="00B01B6B" w:rsidP="00B01B6B">
            <w:pPr>
              <w:rPr>
                <w:rFonts w:cs="Arial"/>
              </w:rPr>
            </w:pPr>
          </w:p>
          <w:p w14:paraId="34C50615" w14:textId="54A94495" w:rsidR="00B01B6B" w:rsidRPr="00B01B6B" w:rsidRDefault="00B01B6B" w:rsidP="00B01B6B">
            <w:pPr>
              <w:rPr>
                <w:rFonts w:cs="Arial"/>
              </w:rPr>
            </w:pPr>
          </w:p>
        </w:tc>
        <w:tc>
          <w:tcPr>
            <w:tcW w:w="5670" w:type="dxa"/>
          </w:tcPr>
          <w:p w14:paraId="7DCA74C9" w14:textId="77777777" w:rsidR="00BF5C9A" w:rsidRPr="00D33469" w:rsidRDefault="00BF5C9A" w:rsidP="00BF5C9A">
            <w:pPr>
              <w:tabs>
                <w:tab w:val="right" w:leader="dot" w:pos="4848"/>
              </w:tabs>
              <w:ind w:left="312"/>
              <w:rPr>
                <w:rFonts w:cs="Arial"/>
              </w:rPr>
            </w:pPr>
          </w:p>
        </w:tc>
      </w:tr>
      <w:tr w:rsidR="00BF5C9A" w:rsidRPr="00D33469" w14:paraId="2628CD2C" w14:textId="77777777" w:rsidTr="004F0146">
        <w:trPr>
          <w:cantSplit/>
          <w:trHeight w:val="2318"/>
        </w:trPr>
        <w:tc>
          <w:tcPr>
            <w:tcW w:w="4364" w:type="dxa"/>
          </w:tcPr>
          <w:p w14:paraId="269B478A" w14:textId="77777777" w:rsidR="00BF5C9A" w:rsidRDefault="00BF5C9A" w:rsidP="002B4073">
            <w:pPr>
              <w:rPr>
                <w:rFonts w:cs="Arial"/>
              </w:rPr>
            </w:pPr>
            <w:r>
              <w:rPr>
                <w:rFonts w:cs="Arial"/>
                <w:b/>
              </w:rPr>
              <w:t xml:space="preserve">SIGNED </w:t>
            </w:r>
            <w:r>
              <w:rPr>
                <w:rFonts w:cs="Arial"/>
              </w:rPr>
              <w:t>by</w:t>
            </w:r>
            <w:r>
              <w:rPr>
                <w:rFonts w:cs="Arial"/>
                <w:b/>
              </w:rPr>
              <w:t xml:space="preserve"> </w:t>
            </w:r>
            <w:r w:rsidRPr="002B4073">
              <w:rPr>
                <w:rFonts w:cs="Arial"/>
                <w:b/>
                <w:highlight w:val="yellow"/>
              </w:rPr>
              <w:t xml:space="preserve">[INSERT NAME OF </w:t>
            </w:r>
            <w:r>
              <w:rPr>
                <w:rFonts w:cs="Arial"/>
                <w:b/>
                <w:highlight w:val="yellow"/>
              </w:rPr>
              <w:t>INDIVIDUAL</w:t>
            </w:r>
            <w:r w:rsidRPr="002B4073">
              <w:rPr>
                <w:rFonts w:cs="Arial"/>
                <w:b/>
                <w:highlight w:val="yellow"/>
              </w:rPr>
              <w:t>]</w:t>
            </w:r>
            <w:r>
              <w:rPr>
                <w:rFonts w:cs="Arial"/>
                <w:b/>
                <w:highlight w:val="yellow"/>
              </w:rPr>
              <w:t>:</w:t>
            </w:r>
            <w:r>
              <w:rPr>
                <w:rFonts w:cs="Arial"/>
                <w:b/>
              </w:rPr>
              <w:t xml:space="preserve"> </w:t>
            </w:r>
          </w:p>
          <w:p w14:paraId="2E143202" w14:textId="77777777" w:rsidR="00BF5C9A" w:rsidRPr="00D33469" w:rsidRDefault="00BF5C9A" w:rsidP="002B4073">
            <w:pPr>
              <w:rPr>
                <w:rFonts w:cs="Arial"/>
              </w:rPr>
            </w:pPr>
          </w:p>
          <w:p w14:paraId="5B8AD968" w14:textId="1E32DFF3" w:rsidR="00BF5C9A" w:rsidRDefault="00BF5C9A" w:rsidP="00BF5C9A">
            <w:pPr>
              <w:tabs>
                <w:tab w:val="right" w:leader="dot" w:pos="4848"/>
              </w:tabs>
              <w:ind w:left="312"/>
              <w:rPr>
                <w:rFonts w:cs="Arial"/>
              </w:rPr>
            </w:pPr>
          </w:p>
          <w:p w14:paraId="20C6429F" w14:textId="77777777" w:rsidR="00816B28" w:rsidRDefault="00816B28" w:rsidP="00BF5C9A">
            <w:pPr>
              <w:tabs>
                <w:tab w:val="right" w:leader="dot" w:pos="4848"/>
              </w:tabs>
              <w:ind w:left="312"/>
              <w:rPr>
                <w:rFonts w:cs="Arial"/>
              </w:rPr>
            </w:pPr>
          </w:p>
          <w:p w14:paraId="6D69E5CB" w14:textId="12A192D6" w:rsidR="00BF5C9A" w:rsidRDefault="00BF5C9A" w:rsidP="00BF5C9A">
            <w:pPr>
              <w:tabs>
                <w:tab w:val="right" w:leader="dot" w:pos="4848"/>
              </w:tabs>
              <w:ind w:left="312"/>
              <w:rPr>
                <w:rFonts w:cs="Arial"/>
              </w:rPr>
            </w:pPr>
            <w:r w:rsidRPr="00D33469">
              <w:rPr>
                <w:rFonts w:cs="Arial"/>
              </w:rPr>
              <w:t>Date:</w:t>
            </w:r>
            <w:r>
              <w:rPr>
                <w:rFonts w:cs="Arial"/>
              </w:rPr>
              <w:t xml:space="preserve"> </w:t>
            </w:r>
            <w:r>
              <w:rPr>
                <w:rFonts w:cs="Arial"/>
              </w:rPr>
              <w:tab/>
            </w:r>
          </w:p>
          <w:p w14:paraId="24ED762B" w14:textId="001AFE52" w:rsidR="00BF5C9A" w:rsidRPr="00727140" w:rsidRDefault="00BF5C9A" w:rsidP="00B24639">
            <w:pPr>
              <w:rPr>
                <w:rFonts w:cs="Arial"/>
                <w:i/>
              </w:rPr>
            </w:pPr>
          </w:p>
        </w:tc>
        <w:tc>
          <w:tcPr>
            <w:tcW w:w="5670" w:type="dxa"/>
          </w:tcPr>
          <w:p w14:paraId="57CF336B" w14:textId="77777777" w:rsidR="00BF5C9A" w:rsidRDefault="00BF5C9A" w:rsidP="002B4073">
            <w:pPr>
              <w:tabs>
                <w:tab w:val="right" w:leader="dot" w:pos="4848"/>
              </w:tabs>
              <w:ind w:left="312" w:right="32"/>
              <w:rPr>
                <w:rFonts w:cs="Arial"/>
              </w:rPr>
            </w:pPr>
          </w:p>
          <w:p w14:paraId="42F46EA8" w14:textId="21734319" w:rsidR="00BF5C9A" w:rsidRDefault="00BF5C9A" w:rsidP="002B4073">
            <w:pPr>
              <w:tabs>
                <w:tab w:val="right" w:leader="dot" w:pos="4848"/>
              </w:tabs>
              <w:ind w:left="312" w:right="32"/>
              <w:rPr>
                <w:rFonts w:cs="Arial"/>
              </w:rPr>
            </w:pPr>
          </w:p>
          <w:p w14:paraId="5DE1D5EB" w14:textId="77777777" w:rsidR="00816B28" w:rsidRDefault="00816B28" w:rsidP="002B4073">
            <w:pPr>
              <w:tabs>
                <w:tab w:val="right" w:leader="dot" w:pos="4848"/>
              </w:tabs>
              <w:ind w:left="312" w:right="32"/>
              <w:rPr>
                <w:rFonts w:cs="Arial"/>
              </w:rPr>
            </w:pPr>
          </w:p>
          <w:p w14:paraId="3645F441" w14:textId="77777777" w:rsidR="00BF5C9A" w:rsidRPr="00D33469" w:rsidRDefault="00BF5C9A" w:rsidP="002B4073">
            <w:pPr>
              <w:tabs>
                <w:tab w:val="right" w:leader="dot" w:pos="4848"/>
              </w:tabs>
              <w:ind w:left="312" w:right="32"/>
              <w:rPr>
                <w:rFonts w:cs="Arial"/>
              </w:rPr>
            </w:pPr>
            <w:r>
              <w:rPr>
                <w:rFonts w:cs="Arial"/>
              </w:rPr>
              <w:tab/>
            </w:r>
          </w:p>
          <w:p w14:paraId="34B8378F" w14:textId="77777777" w:rsidR="00BF5C9A" w:rsidRPr="00D33469" w:rsidRDefault="00BF5C9A" w:rsidP="002B4073">
            <w:pPr>
              <w:tabs>
                <w:tab w:val="right" w:leader="dot" w:pos="4848"/>
              </w:tabs>
              <w:ind w:left="312"/>
              <w:rPr>
                <w:rFonts w:cs="Arial"/>
              </w:rPr>
            </w:pPr>
            <w:r>
              <w:rPr>
                <w:rFonts w:cs="Arial"/>
              </w:rPr>
              <w:t>SIGNATURE OF CONSULTANT</w:t>
            </w:r>
          </w:p>
          <w:p w14:paraId="1A38298A" w14:textId="77777777" w:rsidR="00BF5C9A" w:rsidRDefault="00BF5C9A" w:rsidP="002B4073">
            <w:pPr>
              <w:tabs>
                <w:tab w:val="right" w:leader="dot" w:pos="4848"/>
              </w:tabs>
              <w:ind w:left="312"/>
              <w:rPr>
                <w:rFonts w:cs="Arial"/>
              </w:rPr>
            </w:pPr>
          </w:p>
          <w:p w14:paraId="779E5CA2" w14:textId="77777777" w:rsidR="00BF5C9A" w:rsidRPr="00D33469" w:rsidRDefault="00BF5C9A" w:rsidP="002B4073">
            <w:pPr>
              <w:tabs>
                <w:tab w:val="right" w:leader="dot" w:pos="4848"/>
              </w:tabs>
              <w:ind w:left="312"/>
              <w:rPr>
                <w:rFonts w:cs="Arial"/>
              </w:rPr>
            </w:pPr>
            <w:r>
              <w:rPr>
                <w:rFonts w:cs="Arial"/>
              </w:rPr>
              <w:tab/>
            </w:r>
          </w:p>
          <w:p w14:paraId="44DB250A" w14:textId="152AF886" w:rsidR="00BF5C9A" w:rsidRDefault="00BF5C9A" w:rsidP="00BF5C9A">
            <w:pPr>
              <w:tabs>
                <w:tab w:val="right" w:leader="dot" w:pos="4848"/>
              </w:tabs>
              <w:ind w:left="312"/>
              <w:rPr>
                <w:rFonts w:cs="Arial"/>
              </w:rPr>
            </w:pPr>
            <w:r>
              <w:rPr>
                <w:rFonts w:cs="Arial"/>
              </w:rPr>
              <w:t>PRINT NAME</w:t>
            </w:r>
            <w:r w:rsidRPr="00D33469">
              <w:rPr>
                <w:rFonts w:cs="Arial"/>
              </w:rPr>
              <w:t xml:space="preserve"> (BLOCK LETTERS)</w:t>
            </w:r>
          </w:p>
        </w:tc>
      </w:tr>
    </w:tbl>
    <w:p w14:paraId="2F29FC00" w14:textId="77777777" w:rsidR="002B4073" w:rsidRDefault="002B4073" w:rsidP="00764D32"/>
    <w:p w14:paraId="60A68B12" w14:textId="77777777" w:rsidR="00764D32" w:rsidRDefault="00764D32" w:rsidP="00764D32"/>
    <w:p w14:paraId="21145209" w14:textId="77777777" w:rsidR="00764D32" w:rsidRPr="00A17853" w:rsidRDefault="00764D32" w:rsidP="00764D32">
      <w:pPr>
        <w:ind w:left="1701" w:hanging="1701"/>
        <w:jc w:val="left"/>
        <w:rPr>
          <w:rFonts w:cs="Arial"/>
          <w:b/>
          <w:vanish/>
          <w:color w:val="FF0000"/>
          <w:sz w:val="22"/>
          <w:szCs w:val="22"/>
        </w:rPr>
      </w:pPr>
      <w:r w:rsidRPr="00A17853">
        <w:rPr>
          <w:rFonts w:cs="Arial"/>
          <w:b/>
          <w:vanish/>
          <w:color w:val="FF0000"/>
          <w:sz w:val="22"/>
          <w:szCs w:val="22"/>
        </w:rPr>
        <w:t>Important Notes</w:t>
      </w:r>
    </w:p>
    <w:p w14:paraId="239BF58B" w14:textId="77777777" w:rsidR="00764D32" w:rsidRPr="00A17853" w:rsidRDefault="00764D32" w:rsidP="00764D32">
      <w:pPr>
        <w:jc w:val="left"/>
        <w:rPr>
          <w:rFonts w:cs="Arial"/>
          <w:vanish/>
          <w:sz w:val="22"/>
          <w:szCs w:val="22"/>
        </w:rPr>
      </w:pPr>
      <w:r w:rsidRPr="00A17853">
        <w:rPr>
          <w:rFonts w:cs="Arial"/>
          <w:vanish/>
          <w:color w:val="FF0000"/>
          <w:sz w:val="22"/>
          <w:szCs w:val="22"/>
        </w:rPr>
        <w:t xml:space="preserve">Refer to the </w:t>
      </w:r>
      <w:hyperlink r:id="rId9" w:history="1">
        <w:r w:rsidRPr="00A17853">
          <w:rPr>
            <w:rStyle w:val="Hyperlink"/>
            <w:rFonts w:cs="Arial"/>
            <w:vanish/>
            <w:sz w:val="22"/>
            <w:szCs w:val="22"/>
          </w:rPr>
          <w:t>University’s Governance Delegations</w:t>
        </w:r>
      </w:hyperlink>
      <w:r w:rsidRPr="00A17853">
        <w:rPr>
          <w:rFonts w:cs="Arial"/>
          <w:vanish/>
          <w:sz w:val="22"/>
          <w:szCs w:val="22"/>
        </w:rPr>
        <w:t xml:space="preserve"> </w:t>
      </w:r>
      <w:r w:rsidRPr="00A17853">
        <w:rPr>
          <w:rFonts w:cs="Arial"/>
          <w:vanish/>
          <w:color w:val="FF0000"/>
          <w:sz w:val="22"/>
          <w:szCs w:val="22"/>
        </w:rPr>
        <w:t xml:space="preserve">website and </w:t>
      </w:r>
      <w:hyperlink r:id="rId10" w:history="1">
        <w:r w:rsidRPr="00A17853">
          <w:rPr>
            <w:rStyle w:val="Hyperlink"/>
            <w:rFonts w:cs="Arial"/>
            <w:vanish/>
            <w:sz w:val="22"/>
            <w:szCs w:val="22"/>
          </w:rPr>
          <w:t>Financial Delegations</w:t>
        </w:r>
      </w:hyperlink>
      <w:r w:rsidRPr="00A17853">
        <w:rPr>
          <w:rFonts w:cs="Arial"/>
          <w:vanish/>
          <w:sz w:val="22"/>
          <w:szCs w:val="22"/>
        </w:rPr>
        <w:t xml:space="preserve"> </w:t>
      </w:r>
      <w:r w:rsidRPr="00A17853">
        <w:rPr>
          <w:rFonts w:cs="Arial"/>
          <w:vanish/>
          <w:color w:val="FF0000"/>
          <w:sz w:val="22"/>
          <w:szCs w:val="22"/>
        </w:rPr>
        <w:t>for details on approval authorities</w:t>
      </w:r>
    </w:p>
    <w:p w14:paraId="312799E8" w14:textId="77777777" w:rsidR="00764D32" w:rsidRPr="00A17853" w:rsidRDefault="00764D32" w:rsidP="00764D32">
      <w:pPr>
        <w:rPr>
          <w:rFonts w:cs="Arial"/>
          <w:vanish/>
          <w:sz w:val="22"/>
          <w:szCs w:val="22"/>
        </w:rPr>
      </w:pPr>
      <w:r w:rsidRPr="00A17853">
        <w:rPr>
          <w:rFonts w:cs="Arial"/>
          <w:vanish/>
          <w:color w:val="FF0000"/>
          <w:sz w:val="22"/>
          <w:szCs w:val="22"/>
        </w:rPr>
        <w:t xml:space="preserve">Once signed, this document must be </w:t>
      </w:r>
      <w:hyperlink r:id="rId11" w:history="1">
        <w:r w:rsidRPr="00A17853">
          <w:rPr>
            <w:rStyle w:val="Hyperlink"/>
            <w:rFonts w:cs="Arial"/>
            <w:vanish/>
            <w:sz w:val="22"/>
            <w:szCs w:val="22"/>
          </w:rPr>
          <w:t>lodged as a “Legal Document”</w:t>
        </w:r>
      </w:hyperlink>
      <w:r w:rsidRPr="00A17853">
        <w:rPr>
          <w:rFonts w:cs="Arial"/>
          <w:vanish/>
          <w:sz w:val="22"/>
          <w:szCs w:val="22"/>
        </w:rPr>
        <w:t xml:space="preserve"> </w:t>
      </w:r>
      <w:r w:rsidRPr="00A17853">
        <w:rPr>
          <w:rFonts w:cs="Arial"/>
          <w:vanish/>
          <w:color w:val="FF0000"/>
          <w:sz w:val="22"/>
          <w:szCs w:val="22"/>
        </w:rPr>
        <w:t xml:space="preserve">with the Records Services Branch of the University.  Download the form </w:t>
      </w:r>
      <w:hyperlink r:id="rId12" w:history="1">
        <w:r w:rsidRPr="00A17853">
          <w:rPr>
            <w:rStyle w:val="Hyperlink"/>
            <w:rFonts w:cs="Arial"/>
            <w:vanish/>
            <w:sz w:val="22"/>
            <w:szCs w:val="22"/>
          </w:rPr>
          <w:t>here</w:t>
        </w:r>
      </w:hyperlink>
    </w:p>
    <w:p w14:paraId="4DEDB740" w14:textId="77777777" w:rsidR="00764D32" w:rsidRDefault="00764D32" w:rsidP="00764D32"/>
    <w:p w14:paraId="2AA06524" w14:textId="77777777" w:rsidR="00764D32" w:rsidRDefault="00764D32" w:rsidP="00764D32"/>
    <w:p w14:paraId="5FFB64C7" w14:textId="77777777" w:rsidR="00764D32" w:rsidRDefault="00764D32" w:rsidP="00764D32"/>
    <w:p w14:paraId="13AE4FE2" w14:textId="6654D850" w:rsidR="00764D32" w:rsidRPr="00633C58" w:rsidRDefault="00764D32">
      <w:pPr>
        <w:pStyle w:val="Comm1"/>
        <w:ind w:left="397" w:hanging="397"/>
        <w:rPr>
          <w:rFonts w:ascii="Arial" w:hAnsi="Arial" w:cs="Arial"/>
          <w:b/>
        </w:rPr>
        <w:sectPr w:rsidR="00764D32" w:rsidRPr="00633C58" w:rsidSect="00415C92">
          <w:headerReference w:type="default" r:id="rId13"/>
          <w:footerReference w:type="default" r:id="rId14"/>
          <w:footerReference w:type="first" r:id="rId15"/>
          <w:pgSz w:w="11906" w:h="16838" w:code="9"/>
          <w:pgMar w:top="1276" w:right="794" w:bottom="907" w:left="794" w:header="284" w:footer="284" w:gutter="0"/>
          <w:paperSrc w:first="15" w:other="15"/>
          <w:pgNumType w:start="1"/>
          <w:cols w:sep="1" w:space="567"/>
          <w:formProt w:val="0"/>
          <w:titlePg/>
          <w:docGrid w:linePitch="272"/>
        </w:sectPr>
      </w:pPr>
    </w:p>
    <w:tbl>
      <w:tblPr>
        <w:tblStyle w:val="TableGrid"/>
        <w:tblW w:w="10201" w:type="dxa"/>
        <w:shd w:val="clear" w:color="auto" w:fill="B7233A"/>
        <w:tblLook w:val="04A0" w:firstRow="1" w:lastRow="0" w:firstColumn="1" w:lastColumn="0" w:noHBand="0" w:noVBand="1"/>
      </w:tblPr>
      <w:tblGrid>
        <w:gridCol w:w="10201"/>
      </w:tblGrid>
      <w:tr w:rsidR="00174B62" w:rsidRPr="005746EE" w14:paraId="786F82B2" w14:textId="77777777" w:rsidTr="003D3FFB">
        <w:trPr>
          <w:trHeight w:val="422"/>
        </w:trPr>
        <w:tc>
          <w:tcPr>
            <w:tcW w:w="10201" w:type="dxa"/>
            <w:shd w:val="clear" w:color="auto" w:fill="005A9C"/>
            <w:vAlign w:val="center"/>
          </w:tcPr>
          <w:p w14:paraId="213B3BBD" w14:textId="77777777" w:rsidR="00174B62" w:rsidRPr="00FD4FA6" w:rsidRDefault="00174B62" w:rsidP="007B1A98">
            <w:pPr>
              <w:jc w:val="center"/>
              <w:rPr>
                <w:rFonts w:cs="Arial"/>
                <w:b/>
                <w:color w:val="FFFFFF" w:themeColor="background1"/>
                <w:sz w:val="22"/>
                <w:szCs w:val="22"/>
                <w:shd w:val="clear" w:color="auto" w:fill="005A9C"/>
                <w:lang w:val="en-US"/>
              </w:rPr>
            </w:pPr>
            <w:r w:rsidRPr="00FD4FA6">
              <w:rPr>
                <w:rFonts w:cs="Arial"/>
                <w:b/>
                <w:color w:val="FFFFFF" w:themeColor="background1"/>
                <w:sz w:val="22"/>
                <w:szCs w:val="22"/>
                <w:shd w:val="clear" w:color="auto" w:fill="005A9C"/>
                <w:lang w:val="en-US"/>
              </w:rPr>
              <w:lastRenderedPageBreak/>
              <w:t>TERMS AND CONDITIONS</w:t>
            </w:r>
          </w:p>
        </w:tc>
      </w:tr>
    </w:tbl>
    <w:p w14:paraId="68F5D9FA" w14:textId="77777777" w:rsidR="00174B62" w:rsidRDefault="00174B62" w:rsidP="00174B62">
      <w:pPr>
        <w:sectPr w:rsidR="00174B62" w:rsidSect="00626428">
          <w:headerReference w:type="first" r:id="rId16"/>
          <w:pgSz w:w="11906" w:h="16838" w:code="9"/>
          <w:pgMar w:top="992" w:right="992" w:bottom="1440" w:left="851" w:header="567" w:footer="510" w:gutter="0"/>
          <w:cols w:space="227"/>
          <w:titlePg/>
        </w:sectPr>
      </w:pPr>
    </w:p>
    <w:p w14:paraId="3AB83AA4" w14:textId="77777777" w:rsidR="00EB1B7D" w:rsidRPr="00AC5804" w:rsidRDefault="00EB1B7D" w:rsidP="00F75403">
      <w:pPr>
        <w:pStyle w:val="Heading1"/>
        <w:rPr>
          <w:rFonts w:cs="Arial"/>
        </w:rPr>
      </w:pPr>
      <w:r w:rsidRPr="00AC5804">
        <w:rPr>
          <w:rFonts w:cs="Arial"/>
        </w:rPr>
        <w:t>The Contract</w:t>
      </w:r>
    </w:p>
    <w:p w14:paraId="00D98104" w14:textId="77777777" w:rsidR="00D11D19" w:rsidRDefault="00D11D19" w:rsidP="00D11D19">
      <w:pPr>
        <w:pStyle w:val="Number2"/>
        <w:tabs>
          <w:tab w:val="clear" w:pos="1276"/>
          <w:tab w:val="num" w:pos="426"/>
        </w:tabs>
        <w:ind w:left="426" w:hanging="426"/>
        <w:outlineLvl w:val="9"/>
        <w:rPr>
          <w:rFonts w:cs="Arial"/>
        </w:rPr>
      </w:pPr>
      <w:r w:rsidRPr="00AC5804">
        <w:rPr>
          <w:rFonts w:cs="Arial"/>
        </w:rPr>
        <w:t xml:space="preserve">The Schedule and these general terms and conditions form the Contract (“the Contract”) between the Consultant and the University. No other terms and conditions or other documents are relevant unless expressly acknowledged and referenced in or attached to this document. If any special conditions are specified, they form part of the Contract and </w:t>
      </w:r>
      <w:r>
        <w:rPr>
          <w:rFonts w:cs="Arial"/>
        </w:rPr>
        <w:t xml:space="preserve">in the event </w:t>
      </w:r>
      <w:r w:rsidRPr="00AC5804">
        <w:rPr>
          <w:rFonts w:cs="Arial"/>
        </w:rPr>
        <w:t>of any inconsistency</w:t>
      </w:r>
      <w:r>
        <w:rPr>
          <w:rFonts w:cs="Arial"/>
        </w:rPr>
        <w:t xml:space="preserve"> between any of the provisions comprising the Contract then those provisions shall be read and interpreted in the following order of precedence:</w:t>
      </w:r>
    </w:p>
    <w:p w14:paraId="33372609" w14:textId="77777777" w:rsidR="00D11D19" w:rsidRPr="003B2049" w:rsidRDefault="00D11D19" w:rsidP="00D11D19">
      <w:pPr>
        <w:pStyle w:val="Heading3"/>
        <w:tabs>
          <w:tab w:val="clear" w:pos="2126"/>
        </w:tabs>
        <w:spacing w:after="0"/>
        <w:ind w:left="1134" w:hanging="708"/>
        <w:rPr>
          <w:b w:val="0"/>
          <w:bCs/>
          <w:i w:val="0"/>
          <w:iCs/>
          <w:sz w:val="18"/>
          <w:szCs w:val="18"/>
        </w:rPr>
      </w:pPr>
      <w:r w:rsidRPr="003B2049">
        <w:rPr>
          <w:b w:val="0"/>
          <w:bCs/>
          <w:i w:val="0"/>
          <w:iCs/>
          <w:sz w:val="18"/>
          <w:szCs w:val="18"/>
        </w:rPr>
        <w:t>Special Conditions;</w:t>
      </w:r>
    </w:p>
    <w:p w14:paraId="65BAE7DB" w14:textId="77777777" w:rsidR="00D11D19" w:rsidRPr="003B2049" w:rsidRDefault="00D11D19" w:rsidP="00D11D19">
      <w:pPr>
        <w:pStyle w:val="Heading3"/>
        <w:tabs>
          <w:tab w:val="clear" w:pos="2126"/>
        </w:tabs>
        <w:spacing w:after="0"/>
        <w:ind w:left="1134" w:hanging="708"/>
        <w:rPr>
          <w:b w:val="0"/>
          <w:bCs/>
          <w:i w:val="0"/>
          <w:iCs/>
        </w:rPr>
      </w:pPr>
      <w:r w:rsidRPr="003B2049">
        <w:rPr>
          <w:b w:val="0"/>
          <w:bCs/>
          <w:i w:val="0"/>
          <w:iCs/>
        </w:rPr>
        <w:t>Schedule;</w:t>
      </w:r>
    </w:p>
    <w:p w14:paraId="4E5DB7ED" w14:textId="77777777" w:rsidR="00D11D19" w:rsidRPr="003B2049" w:rsidRDefault="00D11D19" w:rsidP="00D11D19">
      <w:pPr>
        <w:pStyle w:val="Heading3"/>
        <w:tabs>
          <w:tab w:val="clear" w:pos="2126"/>
        </w:tabs>
        <w:spacing w:after="0"/>
        <w:ind w:left="1134" w:hanging="708"/>
        <w:rPr>
          <w:b w:val="0"/>
          <w:bCs/>
          <w:i w:val="0"/>
          <w:iCs/>
          <w:sz w:val="18"/>
          <w:szCs w:val="18"/>
        </w:rPr>
      </w:pPr>
      <w:r w:rsidRPr="003B2049">
        <w:rPr>
          <w:b w:val="0"/>
          <w:bCs/>
          <w:i w:val="0"/>
          <w:iCs/>
          <w:sz w:val="18"/>
          <w:szCs w:val="18"/>
        </w:rPr>
        <w:t>Terms and Conditions;</w:t>
      </w:r>
    </w:p>
    <w:p w14:paraId="7C65EEE3" w14:textId="77777777" w:rsidR="00D11D19" w:rsidRDefault="00D11D19" w:rsidP="00D11D19">
      <w:pPr>
        <w:pStyle w:val="Heading3"/>
        <w:tabs>
          <w:tab w:val="clear" w:pos="2126"/>
        </w:tabs>
        <w:spacing w:after="0"/>
        <w:ind w:left="1134" w:hanging="708"/>
        <w:rPr>
          <w:b w:val="0"/>
          <w:bCs/>
          <w:i w:val="0"/>
          <w:iCs/>
          <w:sz w:val="18"/>
          <w:szCs w:val="18"/>
        </w:rPr>
      </w:pPr>
      <w:r w:rsidRPr="003B2049">
        <w:rPr>
          <w:b w:val="0"/>
          <w:bCs/>
          <w:i w:val="0"/>
          <w:iCs/>
          <w:sz w:val="18"/>
          <w:szCs w:val="18"/>
        </w:rPr>
        <w:t>Other Contract Documents</w:t>
      </w:r>
    </w:p>
    <w:p w14:paraId="68CBF8F4" w14:textId="77777777" w:rsidR="00D11D19" w:rsidRPr="00D11D19" w:rsidRDefault="00D11D19" w:rsidP="00D11D19">
      <w:pPr>
        <w:rPr>
          <w:sz w:val="18"/>
          <w:szCs w:val="18"/>
        </w:rPr>
      </w:pPr>
    </w:p>
    <w:p w14:paraId="6752B4F3" w14:textId="77777777" w:rsidR="00EB1B7D" w:rsidRPr="00AC5804" w:rsidRDefault="00EB1B7D" w:rsidP="00F75403">
      <w:pPr>
        <w:pStyle w:val="Heading1"/>
        <w:rPr>
          <w:rFonts w:cs="Arial"/>
          <w:bCs/>
        </w:rPr>
      </w:pPr>
      <w:r w:rsidRPr="00AC5804">
        <w:rPr>
          <w:rFonts w:cs="Arial"/>
        </w:rPr>
        <w:t>Definitions</w:t>
      </w:r>
    </w:p>
    <w:p w14:paraId="6AF4B8AC" w14:textId="14852820" w:rsidR="00E90538" w:rsidRPr="00AC5804" w:rsidRDefault="00E90538" w:rsidP="00873F03">
      <w:pPr>
        <w:pStyle w:val="Number2"/>
        <w:tabs>
          <w:tab w:val="clear" w:pos="1276"/>
        </w:tabs>
        <w:ind w:left="426" w:hanging="426"/>
        <w:rPr>
          <w:rFonts w:cs="Arial"/>
          <w:b/>
        </w:rPr>
      </w:pPr>
      <w:r w:rsidRPr="00AC5804">
        <w:rPr>
          <w:rFonts w:cs="Arial"/>
          <w:b/>
        </w:rPr>
        <w:t>Background Intellectual Property</w:t>
      </w:r>
      <w:r w:rsidRPr="00AC5804">
        <w:rPr>
          <w:rFonts w:cs="Arial"/>
        </w:rPr>
        <w:t xml:space="preserve"> means Intellectual Property that exists prior to the Start Date or are created, developed or acquired by a party independently of </w:t>
      </w:r>
      <w:r w:rsidR="004339E4" w:rsidRPr="00AC5804">
        <w:rPr>
          <w:rFonts w:cs="Arial"/>
        </w:rPr>
        <w:t>undertaking its obligations under this C</w:t>
      </w:r>
      <w:r w:rsidR="00AA45D7" w:rsidRPr="00AC5804">
        <w:rPr>
          <w:rFonts w:cs="Arial"/>
        </w:rPr>
        <w:t>ontract</w:t>
      </w:r>
      <w:r w:rsidRPr="00AC5804">
        <w:rPr>
          <w:rFonts w:cs="Arial"/>
        </w:rPr>
        <w:t>.</w:t>
      </w:r>
    </w:p>
    <w:p w14:paraId="495D9BFD" w14:textId="77777777" w:rsidR="00E90538" w:rsidRPr="00AC5804" w:rsidRDefault="00E90538" w:rsidP="00873F03">
      <w:pPr>
        <w:pStyle w:val="Number2"/>
        <w:tabs>
          <w:tab w:val="clear" w:pos="1276"/>
        </w:tabs>
        <w:ind w:left="426" w:hanging="426"/>
        <w:rPr>
          <w:rFonts w:cs="Arial"/>
          <w:b/>
        </w:rPr>
      </w:pPr>
      <w:r w:rsidRPr="00AC5804">
        <w:rPr>
          <w:rFonts w:cs="Arial"/>
          <w:b/>
        </w:rPr>
        <w:t>Confidential Information</w:t>
      </w:r>
      <w:r w:rsidRPr="00AC5804">
        <w:rPr>
          <w:rFonts w:cs="Arial"/>
        </w:rPr>
        <w:t xml:space="preserve"> means any information which is designated as confidential or which by its nature is confidential or which is disclosed in circumstances importing an obligation of confidence.</w:t>
      </w:r>
    </w:p>
    <w:p w14:paraId="27361C58" w14:textId="77777777" w:rsidR="00EB1B7D" w:rsidRPr="00AC5804" w:rsidRDefault="00EB1B7D" w:rsidP="00873F03">
      <w:pPr>
        <w:pStyle w:val="Number2"/>
        <w:tabs>
          <w:tab w:val="clear" w:pos="1276"/>
        </w:tabs>
        <w:ind w:left="426" w:hanging="426"/>
        <w:rPr>
          <w:rFonts w:cs="Arial"/>
        </w:rPr>
      </w:pPr>
      <w:r w:rsidRPr="00AC5804">
        <w:rPr>
          <w:rFonts w:cs="Arial"/>
          <w:b/>
        </w:rPr>
        <w:t>Consultant</w:t>
      </w:r>
      <w:r w:rsidRPr="00AC5804">
        <w:rPr>
          <w:rFonts w:cs="Arial"/>
        </w:rPr>
        <w:t xml:space="preserve"> means the person or entity named </w:t>
      </w:r>
      <w:r w:rsidR="00384D5B" w:rsidRPr="00AC5804">
        <w:rPr>
          <w:rFonts w:cs="Arial"/>
        </w:rPr>
        <w:t>in the Schedule</w:t>
      </w:r>
      <w:r w:rsidRPr="00AC5804">
        <w:rPr>
          <w:rFonts w:cs="Arial"/>
        </w:rPr>
        <w:t xml:space="preserve"> and in the case of a corporation, business, partnership or trustee, its successors and permitted assigns.  The term shall include its employees, agents, servants, and if applicable, sub-contractors and anyone or any organisation engaged on any other basis</w:t>
      </w:r>
      <w:r w:rsidR="00E90538" w:rsidRPr="00AC5804">
        <w:rPr>
          <w:rFonts w:cs="Arial"/>
        </w:rPr>
        <w:t>.</w:t>
      </w:r>
    </w:p>
    <w:p w14:paraId="61EA10DE" w14:textId="2CFD740A" w:rsidR="00EB1B7D" w:rsidRPr="00AC5804" w:rsidRDefault="00EB1B7D" w:rsidP="00873F03">
      <w:pPr>
        <w:pStyle w:val="Number2"/>
        <w:tabs>
          <w:tab w:val="clear" w:pos="1276"/>
        </w:tabs>
        <w:ind w:left="426" w:hanging="426"/>
        <w:rPr>
          <w:rFonts w:cs="Arial"/>
        </w:rPr>
      </w:pPr>
      <w:r w:rsidRPr="00AC5804">
        <w:rPr>
          <w:rFonts w:cs="Arial"/>
          <w:b/>
          <w:bCs/>
        </w:rPr>
        <w:t>GST</w:t>
      </w:r>
      <w:r w:rsidRPr="00AC5804">
        <w:rPr>
          <w:rFonts w:cs="Arial"/>
        </w:rPr>
        <w:t xml:space="preserve"> means goods and services tax as imposed by the GST law</w:t>
      </w:r>
      <w:r w:rsidR="00E90538" w:rsidRPr="00AC5804">
        <w:rPr>
          <w:rFonts w:cs="Arial"/>
        </w:rPr>
        <w:t>.</w:t>
      </w:r>
    </w:p>
    <w:p w14:paraId="6B95F7A0" w14:textId="77777777" w:rsidR="00E90538" w:rsidRPr="00AC5804" w:rsidRDefault="00EB1B7D" w:rsidP="00873F03">
      <w:pPr>
        <w:pStyle w:val="Number2"/>
        <w:tabs>
          <w:tab w:val="clear" w:pos="1276"/>
        </w:tabs>
        <w:ind w:left="426" w:hanging="426"/>
        <w:rPr>
          <w:rFonts w:cs="Arial"/>
          <w:b/>
          <w:bCs/>
        </w:rPr>
      </w:pPr>
      <w:r w:rsidRPr="00AC5804">
        <w:rPr>
          <w:rFonts w:cs="Arial"/>
          <w:b/>
          <w:bCs/>
        </w:rPr>
        <w:t>GST law</w:t>
      </w:r>
      <w:r w:rsidRPr="00AC5804">
        <w:rPr>
          <w:rFonts w:cs="Arial"/>
        </w:rPr>
        <w:t xml:space="preserve"> includes A New Tax System (Goods and Services Tax) Act 1999 and all associated legislation</w:t>
      </w:r>
      <w:r w:rsidR="00E90538" w:rsidRPr="00AC5804">
        <w:rPr>
          <w:rFonts w:cs="Arial"/>
        </w:rPr>
        <w:t>.</w:t>
      </w:r>
    </w:p>
    <w:p w14:paraId="7349B34D" w14:textId="77777777" w:rsidR="00E90538" w:rsidRPr="00AC5804" w:rsidRDefault="00E90538" w:rsidP="00873F03">
      <w:pPr>
        <w:pStyle w:val="Number2"/>
        <w:tabs>
          <w:tab w:val="clear" w:pos="1276"/>
        </w:tabs>
        <w:ind w:left="426" w:hanging="426"/>
        <w:rPr>
          <w:rFonts w:cs="Arial"/>
          <w:b/>
          <w:bCs/>
        </w:rPr>
      </w:pPr>
      <w:r w:rsidRPr="00AC5804">
        <w:rPr>
          <w:rFonts w:cs="Arial"/>
          <w:b/>
          <w:bCs/>
        </w:rPr>
        <w:t xml:space="preserve">Intellectual Property </w:t>
      </w:r>
      <w:r w:rsidRPr="00AC5804">
        <w:rPr>
          <w:rFonts w:cs="Arial"/>
          <w:bCs/>
        </w:rPr>
        <w:t>or</w:t>
      </w:r>
      <w:r w:rsidRPr="00AC5804">
        <w:rPr>
          <w:rFonts w:cs="Arial"/>
          <w:b/>
          <w:bCs/>
        </w:rPr>
        <w:t xml:space="preserve"> IP </w:t>
      </w:r>
      <w:r w:rsidRPr="00AC5804">
        <w:rPr>
          <w:rFonts w:cs="Arial"/>
          <w:bCs/>
        </w:rPr>
        <w:t xml:space="preserve">means all rights in relation to patents, inventions, plant breeders’ rights, registered or unregistered </w:t>
      </w:r>
      <w:r w:rsidRPr="00AC5804">
        <w:rPr>
          <w:rFonts w:cs="Arial"/>
        </w:rPr>
        <w:t>trademarks</w:t>
      </w:r>
      <w:r w:rsidRPr="00AC5804">
        <w:rPr>
          <w:rFonts w:cs="Arial"/>
          <w:bCs/>
        </w:rPr>
        <w:t xml:space="preserve"> and service marks, registered designs, copyrights, database rights, design rights, know-how, trade secrets, applications for any of the above, and any similar right recognised in any jurisdiction, including all rights of action in relation to the infringement of any of the above.</w:t>
      </w:r>
    </w:p>
    <w:p w14:paraId="6D708CAD" w14:textId="77777777" w:rsidR="00E90538" w:rsidRPr="00AC5804" w:rsidRDefault="00E90538" w:rsidP="00873F03">
      <w:pPr>
        <w:pStyle w:val="Number2"/>
        <w:tabs>
          <w:tab w:val="clear" w:pos="1276"/>
        </w:tabs>
        <w:ind w:left="426" w:hanging="426"/>
        <w:rPr>
          <w:rFonts w:cs="Arial"/>
          <w:bCs/>
        </w:rPr>
      </w:pPr>
      <w:r w:rsidRPr="00AC5804">
        <w:rPr>
          <w:rFonts w:cs="Arial"/>
          <w:b/>
          <w:bCs/>
        </w:rPr>
        <w:t xml:space="preserve">Moral Rights </w:t>
      </w:r>
      <w:r w:rsidRPr="00AC5804">
        <w:rPr>
          <w:rFonts w:cs="Arial"/>
          <w:bCs/>
        </w:rPr>
        <w:t>has the meaning given to that term in Part IX of the Copyright Act 1968 (</w:t>
      </w:r>
      <w:proofErr w:type="spellStart"/>
      <w:r w:rsidRPr="00AC5804">
        <w:rPr>
          <w:rFonts w:cs="Arial"/>
          <w:bCs/>
        </w:rPr>
        <w:t>Cth</w:t>
      </w:r>
      <w:proofErr w:type="spellEnd"/>
      <w:r w:rsidRPr="00AC5804">
        <w:rPr>
          <w:rFonts w:cs="Arial"/>
          <w:bCs/>
        </w:rPr>
        <w:t>) and includes: (a) right of attribution of authorship; (b) a right not to have authorship falsely attributed; and (c) a right of integrity of authorship.</w:t>
      </w:r>
    </w:p>
    <w:p w14:paraId="11D1C4DB" w14:textId="77777777" w:rsidR="00E90538" w:rsidRPr="00AC5804" w:rsidRDefault="00E90538" w:rsidP="00873F03">
      <w:pPr>
        <w:pStyle w:val="Number2"/>
        <w:tabs>
          <w:tab w:val="clear" w:pos="1276"/>
        </w:tabs>
        <w:ind w:left="426" w:hanging="426"/>
        <w:rPr>
          <w:rFonts w:cs="Arial"/>
          <w:bCs/>
        </w:rPr>
      </w:pPr>
      <w:r w:rsidRPr="00AC5804">
        <w:rPr>
          <w:rFonts w:cs="Arial"/>
          <w:b/>
          <w:bCs/>
        </w:rPr>
        <w:t>Term</w:t>
      </w:r>
      <w:r w:rsidRPr="00AC5804">
        <w:rPr>
          <w:rFonts w:cs="Arial"/>
          <w:bCs/>
        </w:rPr>
        <w:t xml:space="preserve"> means the period from the Start Date to the End Date.</w:t>
      </w:r>
    </w:p>
    <w:p w14:paraId="3779D0B6" w14:textId="77777777" w:rsidR="003249EC" w:rsidRPr="00AC5804" w:rsidRDefault="00D44D7E" w:rsidP="003249EC">
      <w:pPr>
        <w:pStyle w:val="Comm1"/>
        <w:spacing w:after="120"/>
        <w:rPr>
          <w:rFonts w:ascii="Arial" w:hAnsi="Arial" w:cs="Arial"/>
          <w:sz w:val="18"/>
          <w:szCs w:val="18"/>
        </w:rPr>
      </w:pPr>
      <w:r w:rsidRPr="00AC5804">
        <w:rPr>
          <w:rFonts w:ascii="Arial" w:hAnsi="Arial" w:cs="Arial"/>
          <w:bCs/>
          <w:sz w:val="18"/>
          <w:szCs w:val="18"/>
        </w:rPr>
        <w:t xml:space="preserve">All other capitalised terms are as </w:t>
      </w:r>
      <w:r w:rsidR="00E30987" w:rsidRPr="00AC5804">
        <w:rPr>
          <w:rFonts w:ascii="Arial" w:hAnsi="Arial" w:cs="Arial"/>
          <w:bCs/>
          <w:sz w:val="18"/>
          <w:szCs w:val="18"/>
        </w:rPr>
        <w:t>defined in the Schedule.</w:t>
      </w:r>
      <w:r w:rsidR="003249EC" w:rsidRPr="00AC5804">
        <w:rPr>
          <w:rFonts w:ascii="Arial" w:hAnsi="Arial" w:cs="Arial"/>
          <w:sz w:val="18"/>
          <w:szCs w:val="18"/>
        </w:rPr>
        <w:t xml:space="preserve"> </w:t>
      </w:r>
      <w:r w:rsidR="003249EC" w:rsidRPr="00AC5804">
        <w:rPr>
          <w:rFonts w:ascii="Arial" w:hAnsi="Arial" w:cs="Arial"/>
          <w:bCs/>
          <w:sz w:val="18"/>
          <w:szCs w:val="18"/>
        </w:rPr>
        <w:t xml:space="preserve">Any Special Conditions set out in the Schedule take precedence over the </w:t>
      </w:r>
      <w:r w:rsidR="00613C91" w:rsidRPr="00AC5804">
        <w:rPr>
          <w:rFonts w:ascii="Arial" w:hAnsi="Arial" w:cs="Arial"/>
          <w:bCs/>
          <w:sz w:val="18"/>
          <w:szCs w:val="18"/>
        </w:rPr>
        <w:t>provisions of the body of this Contract</w:t>
      </w:r>
      <w:r w:rsidR="003249EC" w:rsidRPr="00AC5804">
        <w:rPr>
          <w:rFonts w:ascii="Arial" w:hAnsi="Arial" w:cs="Arial"/>
          <w:bCs/>
          <w:sz w:val="18"/>
          <w:szCs w:val="18"/>
        </w:rPr>
        <w:t xml:space="preserve"> in the event of inconsistency.</w:t>
      </w:r>
      <w:r w:rsidR="003249EC" w:rsidRPr="00AC5804">
        <w:rPr>
          <w:rFonts w:ascii="Arial" w:hAnsi="Arial" w:cs="Arial"/>
          <w:sz w:val="18"/>
          <w:szCs w:val="18"/>
        </w:rPr>
        <w:t xml:space="preserve"> </w:t>
      </w:r>
    </w:p>
    <w:p w14:paraId="5748B713" w14:textId="77777777" w:rsidR="003249EC" w:rsidRPr="00AC5804" w:rsidRDefault="003249EC" w:rsidP="003249EC">
      <w:pPr>
        <w:pStyle w:val="Heading1"/>
        <w:tabs>
          <w:tab w:val="clear" w:pos="567"/>
        </w:tabs>
        <w:ind w:left="357" w:hanging="357"/>
        <w:rPr>
          <w:rFonts w:cs="Arial"/>
        </w:rPr>
      </w:pPr>
      <w:r w:rsidRPr="00AC5804">
        <w:rPr>
          <w:rFonts w:cs="Arial"/>
        </w:rPr>
        <w:t>CONSTRUCTION AND INTERPRETATION</w:t>
      </w:r>
    </w:p>
    <w:p w14:paraId="1BA42F64" w14:textId="590AC2AE" w:rsidR="003249EC" w:rsidRPr="00AC5804" w:rsidRDefault="003249EC" w:rsidP="003249EC">
      <w:pPr>
        <w:pStyle w:val="Number2"/>
        <w:widowControl w:val="0"/>
        <w:numPr>
          <w:ilvl w:val="0"/>
          <w:numId w:val="0"/>
        </w:numPr>
        <w:rPr>
          <w:rFonts w:cs="Arial"/>
          <w:bCs/>
        </w:rPr>
      </w:pPr>
      <w:r w:rsidRPr="00AC5804">
        <w:rPr>
          <w:rFonts w:cs="Arial"/>
          <w:bCs/>
        </w:rPr>
        <w:t xml:space="preserve">In this </w:t>
      </w:r>
      <w:r w:rsidR="00613C91" w:rsidRPr="00AC5804">
        <w:rPr>
          <w:rFonts w:cs="Arial"/>
          <w:bCs/>
        </w:rPr>
        <w:t>Contract</w:t>
      </w:r>
      <w:r w:rsidRPr="00AC5804">
        <w:rPr>
          <w:rFonts w:cs="Arial"/>
          <w:bCs/>
        </w:rPr>
        <w:t xml:space="preserve">, headings are for guidance only and do not affect the interpretation of the clauses. The following rules apply unless the context requires </w:t>
      </w:r>
      <w:r w:rsidRPr="00AC5804">
        <w:rPr>
          <w:rFonts w:cs="Arial"/>
        </w:rPr>
        <w:t>otherwise</w:t>
      </w:r>
      <w:r w:rsidRPr="00AC5804">
        <w:rPr>
          <w:rFonts w:cs="Arial"/>
          <w:bCs/>
        </w:rPr>
        <w:t>:</w:t>
      </w:r>
    </w:p>
    <w:p w14:paraId="0CDB646E" w14:textId="77777777" w:rsidR="00D21C98" w:rsidRPr="00AC5804" w:rsidRDefault="00D21C98" w:rsidP="003249EC">
      <w:pPr>
        <w:pStyle w:val="Number2"/>
        <w:widowControl w:val="0"/>
        <w:numPr>
          <w:ilvl w:val="0"/>
          <w:numId w:val="0"/>
        </w:numPr>
        <w:rPr>
          <w:rFonts w:cs="Arial"/>
          <w:bCs/>
        </w:rPr>
      </w:pPr>
    </w:p>
    <w:p w14:paraId="04BAE0DB"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rPr>
        <w:t xml:space="preserve">words importing the singular include the </w:t>
      </w:r>
      <w:r w:rsidRPr="00AC5804">
        <w:rPr>
          <w:rFonts w:cs="Arial"/>
          <w:bCs/>
        </w:rPr>
        <w:t>plural and vice versa;</w:t>
      </w:r>
    </w:p>
    <w:p w14:paraId="1050D6A7"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words importing one gender include all other genders;</w:t>
      </w:r>
    </w:p>
    <w:p w14:paraId="084774C7"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 xml:space="preserve">reference to a person includes a body politic, a body corporate, a partnership, an unincorporated association and a natural person, and the person's executors, </w:t>
      </w:r>
      <w:r w:rsidRPr="00AC5804">
        <w:rPr>
          <w:rFonts w:cs="Arial"/>
          <w:bCs/>
        </w:rPr>
        <w:t>administrators, successors, transferees, substitutes (including persons taking by novation) and assigns;</w:t>
      </w:r>
    </w:p>
    <w:p w14:paraId="38579AEF"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reference to a statute, ordinance, code or other law includes regulations, directions and other instruments under it and consolidations, amendments, re-enactments or replacements of any of them from time to time;</w:t>
      </w:r>
    </w:p>
    <w:p w14:paraId="13DF95D9" w14:textId="77777777" w:rsidR="00F75403" w:rsidRPr="00AC5804" w:rsidRDefault="003249EC" w:rsidP="003249EC">
      <w:pPr>
        <w:pStyle w:val="Number2"/>
        <w:widowControl w:val="0"/>
        <w:tabs>
          <w:tab w:val="clear" w:pos="1276"/>
          <w:tab w:val="num" w:pos="426"/>
        </w:tabs>
        <w:ind w:left="425" w:hanging="425"/>
        <w:rPr>
          <w:rFonts w:cs="Arial"/>
          <w:bCs/>
        </w:rPr>
      </w:pPr>
      <w:r w:rsidRPr="00AC5804">
        <w:rPr>
          <w:rFonts w:cs="Arial"/>
          <w:bCs/>
        </w:rPr>
        <w:t>reference to $, dollar or AUD is to Australian currency;</w:t>
      </w:r>
    </w:p>
    <w:p w14:paraId="03846334"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 xml:space="preserve">any agreement, obligation, representation, right or warranty on the part of or in favour of two or more persons binds or is for the benefit of them severally and not jointly or jointly and severally; </w:t>
      </w:r>
    </w:p>
    <w:p w14:paraId="08DE6C4E"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a term or definition incorporated by reference into this document remains in force even if the document from which it was referred may be no longer in force;</w:t>
      </w:r>
    </w:p>
    <w:p w14:paraId="57ED9878" w14:textId="5BE63573"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where the day on, or by which, anything is to be done, is a Saturday, Sunday, public holiday or day on which the banks are closed, in the place in which that thing is to be done, then that thing need not be done until the next day which is not a Saturday, Sunday, public holiday or day on which the banks are closed, in that place;</w:t>
      </w:r>
    </w:p>
    <w:p w14:paraId="50FF0CE8" w14:textId="77777777" w:rsidR="003249EC" w:rsidRPr="00AC5804" w:rsidRDefault="003249EC" w:rsidP="003249EC">
      <w:pPr>
        <w:pStyle w:val="Number2"/>
        <w:widowControl w:val="0"/>
        <w:tabs>
          <w:tab w:val="clear" w:pos="1276"/>
          <w:tab w:val="num" w:pos="426"/>
        </w:tabs>
        <w:ind w:left="425" w:hanging="425"/>
        <w:rPr>
          <w:rFonts w:cs="Arial"/>
          <w:bCs/>
        </w:rPr>
      </w:pPr>
      <w:r w:rsidRPr="00AC5804">
        <w:rPr>
          <w:rFonts w:cs="Arial"/>
          <w:bCs/>
        </w:rPr>
        <w:t>reference to a clause is a</w:t>
      </w:r>
      <w:r w:rsidR="00613C91" w:rsidRPr="00AC5804">
        <w:rPr>
          <w:rFonts w:cs="Arial"/>
          <w:bCs/>
        </w:rPr>
        <w:t xml:space="preserve"> reference to a clause of this Contract</w:t>
      </w:r>
      <w:r w:rsidRPr="00AC5804">
        <w:rPr>
          <w:rFonts w:cs="Arial"/>
          <w:bCs/>
        </w:rPr>
        <w:t xml:space="preserve"> and includes all sub-clauses, paragraphs and parts of that clause; and</w:t>
      </w:r>
    </w:p>
    <w:p w14:paraId="639F0DE6" w14:textId="77777777" w:rsidR="003249EC" w:rsidRPr="00AC5804" w:rsidRDefault="003249EC" w:rsidP="00873F03">
      <w:pPr>
        <w:pStyle w:val="Number2"/>
        <w:widowControl w:val="0"/>
        <w:tabs>
          <w:tab w:val="clear" w:pos="1276"/>
          <w:tab w:val="num" w:pos="426"/>
        </w:tabs>
        <w:ind w:left="425" w:hanging="425"/>
        <w:rPr>
          <w:rFonts w:cs="Arial"/>
        </w:rPr>
      </w:pPr>
      <w:r w:rsidRPr="00AC5804">
        <w:rPr>
          <w:rFonts w:cs="Arial"/>
          <w:bCs/>
        </w:rPr>
        <w:t xml:space="preserve"> where a word or phrase has a particular meaning, other parts of speech and grammatical forms of that word have corresponding</w:t>
      </w:r>
      <w:r w:rsidRPr="00AC5804">
        <w:rPr>
          <w:rFonts w:cs="Arial"/>
        </w:rPr>
        <w:t xml:space="preserve"> meanings.</w:t>
      </w:r>
    </w:p>
    <w:p w14:paraId="67E526CA" w14:textId="77777777" w:rsidR="00873F03" w:rsidRPr="00AC5804" w:rsidRDefault="00873F03" w:rsidP="00873F03">
      <w:pPr>
        <w:pStyle w:val="Number2"/>
        <w:widowControl w:val="0"/>
        <w:numPr>
          <w:ilvl w:val="0"/>
          <w:numId w:val="0"/>
        </w:numPr>
        <w:ind w:left="425"/>
        <w:rPr>
          <w:rFonts w:cs="Arial"/>
        </w:rPr>
      </w:pPr>
    </w:p>
    <w:p w14:paraId="5D0E0559" w14:textId="77777777" w:rsidR="00EB1B7D" w:rsidRPr="00AC5804" w:rsidRDefault="00EB1B7D" w:rsidP="00F75403">
      <w:pPr>
        <w:pStyle w:val="Heading1"/>
        <w:rPr>
          <w:rFonts w:cs="Arial"/>
        </w:rPr>
      </w:pPr>
      <w:r w:rsidRPr="00AC5804">
        <w:rPr>
          <w:rFonts w:cs="Arial"/>
        </w:rPr>
        <w:t>Engagement</w:t>
      </w:r>
    </w:p>
    <w:p w14:paraId="7DF00BBC" w14:textId="0F82E6BC" w:rsidR="00EB1B7D" w:rsidRPr="00AC5804" w:rsidRDefault="00F210A8" w:rsidP="00873F03">
      <w:pPr>
        <w:pStyle w:val="Number2"/>
        <w:tabs>
          <w:tab w:val="clear" w:pos="1276"/>
          <w:tab w:val="num" w:pos="426"/>
        </w:tabs>
        <w:ind w:left="426" w:hanging="426"/>
        <w:outlineLvl w:val="9"/>
        <w:rPr>
          <w:rFonts w:cs="Arial"/>
        </w:rPr>
      </w:pPr>
      <w:r w:rsidRPr="00AC5804">
        <w:rPr>
          <w:rFonts w:cs="Arial"/>
        </w:rPr>
        <w:t xml:space="preserve">The </w:t>
      </w:r>
      <w:r w:rsidR="00501497" w:rsidRPr="00AC5804">
        <w:rPr>
          <w:rFonts w:cs="Arial"/>
        </w:rPr>
        <w:t>University</w:t>
      </w:r>
      <w:r w:rsidR="00EB1B7D" w:rsidRPr="00AC5804">
        <w:rPr>
          <w:rFonts w:cs="Arial"/>
        </w:rPr>
        <w:t xml:space="preserve"> hereby engages the Consultant to provide the </w:t>
      </w:r>
      <w:r w:rsidR="00496522" w:rsidRPr="00AC5804">
        <w:rPr>
          <w:rFonts w:cs="Arial"/>
        </w:rPr>
        <w:t>Services and Deliverables</w:t>
      </w:r>
      <w:r w:rsidR="00EB1B7D" w:rsidRPr="00AC5804">
        <w:rPr>
          <w:rFonts w:cs="Arial"/>
        </w:rPr>
        <w:t xml:space="preserve"> to </w:t>
      </w:r>
      <w:r w:rsidRPr="00AC5804">
        <w:rPr>
          <w:rFonts w:cs="Arial"/>
        </w:rPr>
        <w:t xml:space="preserve">the </w:t>
      </w:r>
      <w:r w:rsidR="00501497" w:rsidRPr="00AC5804">
        <w:rPr>
          <w:rFonts w:cs="Arial"/>
        </w:rPr>
        <w:t>University</w:t>
      </w:r>
      <w:r w:rsidR="00EB1B7D" w:rsidRPr="00AC5804">
        <w:rPr>
          <w:rFonts w:cs="Arial"/>
        </w:rPr>
        <w:t xml:space="preserve"> in accordance with this </w:t>
      </w:r>
      <w:r w:rsidR="00384D5B" w:rsidRPr="00AC5804">
        <w:rPr>
          <w:rFonts w:cs="Arial"/>
        </w:rPr>
        <w:t>C</w:t>
      </w:r>
      <w:r w:rsidR="00EB1B7D" w:rsidRPr="00AC5804">
        <w:rPr>
          <w:rFonts w:cs="Arial"/>
        </w:rPr>
        <w:t>ontract and the Consultant accepts the engagement.</w:t>
      </w:r>
    </w:p>
    <w:p w14:paraId="7CFF146B" w14:textId="1187D20B" w:rsidR="00873F03" w:rsidRPr="00AC5804" w:rsidRDefault="00873F03" w:rsidP="00873F03">
      <w:pPr>
        <w:pStyle w:val="Number2"/>
        <w:tabs>
          <w:tab w:val="clear" w:pos="1276"/>
          <w:tab w:val="num" w:pos="426"/>
        </w:tabs>
        <w:ind w:left="426" w:hanging="426"/>
        <w:outlineLvl w:val="9"/>
        <w:rPr>
          <w:rFonts w:cs="Arial"/>
        </w:rPr>
      </w:pPr>
      <w:r w:rsidRPr="00AC5804">
        <w:rPr>
          <w:rFonts w:cs="Arial"/>
        </w:rPr>
        <w:t xml:space="preserve">The parties agree that any preliminary work preparatory to the provision of the </w:t>
      </w:r>
      <w:r w:rsidR="00753837" w:rsidRPr="00AC5804">
        <w:rPr>
          <w:rFonts w:cs="Arial"/>
        </w:rPr>
        <w:t>Services</w:t>
      </w:r>
      <w:r w:rsidR="00AA45D7" w:rsidRPr="00AC5804">
        <w:rPr>
          <w:rFonts w:cs="Arial"/>
        </w:rPr>
        <w:t xml:space="preserve"> </w:t>
      </w:r>
      <w:r w:rsidR="00496522" w:rsidRPr="00AC5804">
        <w:rPr>
          <w:rFonts w:cs="Arial"/>
        </w:rPr>
        <w:t xml:space="preserve">and Deliverables </w:t>
      </w:r>
      <w:r w:rsidRPr="00AC5804">
        <w:rPr>
          <w:rFonts w:cs="Arial"/>
        </w:rPr>
        <w:t xml:space="preserve">not otherwise covered by a separate agreement, are covered by the terms of this </w:t>
      </w:r>
      <w:r w:rsidR="00613C91" w:rsidRPr="00AC5804">
        <w:rPr>
          <w:rFonts w:cs="Arial"/>
        </w:rPr>
        <w:t>Contract</w:t>
      </w:r>
      <w:r w:rsidRPr="00AC5804">
        <w:rPr>
          <w:rFonts w:cs="Arial"/>
        </w:rPr>
        <w:t>.</w:t>
      </w:r>
    </w:p>
    <w:p w14:paraId="60BF4714" w14:textId="77777777" w:rsidR="00873F03" w:rsidRPr="00AC5804" w:rsidRDefault="00873F03" w:rsidP="00873F03">
      <w:pPr>
        <w:pStyle w:val="Comm1"/>
        <w:rPr>
          <w:rFonts w:ascii="Arial" w:hAnsi="Arial" w:cs="Arial"/>
          <w:sz w:val="18"/>
          <w:szCs w:val="18"/>
        </w:rPr>
      </w:pPr>
    </w:p>
    <w:p w14:paraId="2516ADFF" w14:textId="77777777" w:rsidR="00EB1B7D" w:rsidRPr="00AC5804" w:rsidRDefault="00EB1B7D" w:rsidP="00F75403">
      <w:pPr>
        <w:pStyle w:val="Heading1"/>
        <w:rPr>
          <w:rFonts w:cs="Arial"/>
        </w:rPr>
      </w:pPr>
      <w:r w:rsidRPr="00AC5804">
        <w:rPr>
          <w:rFonts w:cs="Arial"/>
        </w:rPr>
        <w:t>Status of Consultant</w:t>
      </w:r>
    </w:p>
    <w:p w14:paraId="721DE068" w14:textId="0EF416CA" w:rsidR="00EB1B7D" w:rsidRPr="00AC5804" w:rsidRDefault="00EB1B7D" w:rsidP="00F75403">
      <w:pPr>
        <w:pStyle w:val="Comm1"/>
        <w:spacing w:after="120"/>
        <w:rPr>
          <w:rFonts w:ascii="Arial" w:hAnsi="Arial" w:cs="Arial"/>
          <w:sz w:val="18"/>
          <w:szCs w:val="18"/>
        </w:rPr>
      </w:pPr>
      <w:r w:rsidRPr="00AC5804">
        <w:rPr>
          <w:rFonts w:ascii="Arial" w:hAnsi="Arial" w:cs="Arial"/>
          <w:sz w:val="18"/>
          <w:szCs w:val="18"/>
        </w:rPr>
        <w:t xml:space="preserve">The </w:t>
      </w:r>
      <w:r w:rsidR="00F243E1" w:rsidRPr="00AC5804">
        <w:rPr>
          <w:rFonts w:ascii="Arial" w:hAnsi="Arial" w:cs="Arial"/>
          <w:sz w:val="18"/>
          <w:szCs w:val="18"/>
        </w:rPr>
        <w:t xml:space="preserve">parties acknowledge that this Contract does not create between a relationship of partners, agency, joint venture, or employment, and that this Contract is not for the provision of the Consultants labour.   The </w:t>
      </w:r>
      <w:r w:rsidRPr="00AC5804">
        <w:rPr>
          <w:rFonts w:ascii="Arial" w:hAnsi="Arial" w:cs="Arial"/>
          <w:sz w:val="18"/>
          <w:szCs w:val="18"/>
        </w:rPr>
        <w:t xml:space="preserve">Consultant </w:t>
      </w:r>
      <w:r w:rsidR="00F243E1" w:rsidRPr="00AC5804">
        <w:rPr>
          <w:rFonts w:ascii="Arial" w:hAnsi="Arial" w:cs="Arial"/>
          <w:sz w:val="18"/>
          <w:szCs w:val="18"/>
        </w:rPr>
        <w:t xml:space="preserve">warrants that it </w:t>
      </w:r>
      <w:r w:rsidRPr="00AC5804">
        <w:rPr>
          <w:rFonts w:ascii="Arial" w:hAnsi="Arial" w:cs="Arial"/>
          <w:sz w:val="18"/>
          <w:szCs w:val="18"/>
        </w:rPr>
        <w:t xml:space="preserve">is an independent </w:t>
      </w:r>
      <w:r w:rsidR="00F243E1" w:rsidRPr="00AC5804">
        <w:rPr>
          <w:rFonts w:ascii="Arial" w:hAnsi="Arial" w:cs="Arial"/>
          <w:sz w:val="18"/>
          <w:szCs w:val="18"/>
        </w:rPr>
        <w:t>professional business</w:t>
      </w:r>
      <w:r w:rsidR="00FD03B3" w:rsidRPr="00AC5804">
        <w:rPr>
          <w:rFonts w:ascii="Arial" w:hAnsi="Arial" w:cs="Arial"/>
          <w:sz w:val="18"/>
          <w:szCs w:val="18"/>
        </w:rPr>
        <w:t xml:space="preserve">, and that </w:t>
      </w:r>
      <w:r w:rsidR="00F243E1" w:rsidRPr="00AC5804">
        <w:rPr>
          <w:rFonts w:ascii="Arial" w:hAnsi="Arial" w:cs="Arial"/>
          <w:sz w:val="18"/>
          <w:szCs w:val="18"/>
        </w:rPr>
        <w:t xml:space="preserve">neither it nor any of its key personnel are employees of the University in any </w:t>
      </w:r>
      <w:r w:rsidR="00FD03B3" w:rsidRPr="00AC5804">
        <w:rPr>
          <w:rFonts w:ascii="Arial" w:hAnsi="Arial" w:cs="Arial"/>
          <w:sz w:val="18"/>
          <w:szCs w:val="18"/>
        </w:rPr>
        <w:t xml:space="preserve">other </w:t>
      </w:r>
      <w:r w:rsidR="00F243E1" w:rsidRPr="00AC5804">
        <w:rPr>
          <w:rFonts w:ascii="Arial" w:hAnsi="Arial" w:cs="Arial"/>
          <w:sz w:val="18"/>
          <w:szCs w:val="18"/>
        </w:rPr>
        <w:t xml:space="preserve">capacity. </w:t>
      </w:r>
    </w:p>
    <w:p w14:paraId="7F36EEA3" w14:textId="77777777" w:rsidR="00EB1B7D" w:rsidRPr="00AC5804" w:rsidRDefault="00EB1B7D" w:rsidP="00F75403">
      <w:pPr>
        <w:pStyle w:val="Heading1"/>
        <w:rPr>
          <w:rFonts w:cs="Arial"/>
        </w:rPr>
      </w:pPr>
      <w:r w:rsidRPr="00AC5804">
        <w:rPr>
          <w:rFonts w:cs="Arial"/>
        </w:rPr>
        <w:t>The Parties’ Representatives</w:t>
      </w:r>
    </w:p>
    <w:p w14:paraId="796DE2F7" w14:textId="77777777" w:rsidR="00EB1B7D" w:rsidRPr="00AC5804" w:rsidRDefault="00384D5B" w:rsidP="00F75403">
      <w:pPr>
        <w:pStyle w:val="Comm1"/>
        <w:spacing w:after="120"/>
        <w:rPr>
          <w:rFonts w:ascii="Arial" w:hAnsi="Arial" w:cs="Arial"/>
          <w:sz w:val="18"/>
          <w:szCs w:val="18"/>
        </w:rPr>
      </w:pPr>
      <w:bookmarkStart w:id="1" w:name="_Toc472162655"/>
      <w:bookmarkStart w:id="2" w:name="_Toc472239470"/>
      <w:bookmarkStart w:id="3" w:name="_Toc472241850"/>
      <w:bookmarkStart w:id="4" w:name="_Toc472739172"/>
      <w:bookmarkStart w:id="5" w:name="_Toc475873556"/>
      <w:bookmarkStart w:id="6" w:name="_Toc500737284"/>
      <w:bookmarkStart w:id="7" w:name="_Toc500742224"/>
      <w:bookmarkStart w:id="8" w:name="_Toc500742280"/>
      <w:bookmarkStart w:id="9" w:name="_Toc500842074"/>
      <w:bookmarkStart w:id="10" w:name="_Toc501162825"/>
      <w:bookmarkStart w:id="11" w:name="_Toc501176690"/>
      <w:bookmarkStart w:id="12" w:name="_Toc501247583"/>
      <w:bookmarkStart w:id="13" w:name="_Toc501248421"/>
      <w:bookmarkStart w:id="14" w:name="_Toc508094271"/>
      <w:bookmarkStart w:id="15" w:name="_Toc513259556"/>
      <w:bookmarkStart w:id="16" w:name="_Toc514555372"/>
      <w:bookmarkStart w:id="17" w:name="_Toc514654814"/>
      <w:bookmarkStart w:id="18" w:name="_Toc515161097"/>
      <w:bookmarkStart w:id="19" w:name="_Toc515328982"/>
      <w:bookmarkStart w:id="20" w:name="_Toc516457159"/>
      <w:bookmarkStart w:id="21" w:name="_Toc521226165"/>
      <w:bookmarkStart w:id="22" w:name="_Toc521226283"/>
      <w:bookmarkStart w:id="23" w:name="_Toc521226400"/>
      <w:bookmarkStart w:id="24" w:name="_Toc2148461"/>
      <w:bookmarkStart w:id="25" w:name="_Toc3866070"/>
      <w:bookmarkStart w:id="26" w:name="_Toc3884321"/>
      <w:bookmarkStart w:id="27" w:name="_Toc4556268"/>
      <w:bookmarkStart w:id="28" w:name="_Toc5611787"/>
      <w:bookmarkStart w:id="29" w:name="_Toc5677847"/>
      <w:bookmarkStart w:id="30" w:name="_Toc8613398"/>
      <w:bookmarkStart w:id="31" w:name="_Toc8629556"/>
      <w:bookmarkStart w:id="32" w:name="_Toc8631160"/>
      <w:r w:rsidRPr="00AC5804">
        <w:rPr>
          <w:rFonts w:ascii="Arial" w:hAnsi="Arial" w:cs="Arial"/>
          <w:sz w:val="18"/>
          <w:szCs w:val="18"/>
        </w:rPr>
        <w:t>Each party represents that its Contract Manager is authorised</w:t>
      </w:r>
      <w:r w:rsidR="00EB1B7D" w:rsidRPr="00AC5804">
        <w:rPr>
          <w:rFonts w:ascii="Arial" w:hAnsi="Arial" w:cs="Arial"/>
          <w:sz w:val="18"/>
          <w:szCs w:val="18"/>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EB1B7D" w:rsidRPr="00AC5804">
        <w:rPr>
          <w:rFonts w:ascii="Arial" w:hAnsi="Arial" w:cs="Arial"/>
          <w:sz w:val="18"/>
          <w:szCs w:val="18"/>
        </w:rPr>
        <w:t xml:space="preserve">to exercise the duties, discretions and powers vested in them under this </w:t>
      </w:r>
      <w:r w:rsidR="006E03DE" w:rsidRPr="00AC5804">
        <w:rPr>
          <w:rFonts w:ascii="Arial" w:hAnsi="Arial" w:cs="Arial"/>
          <w:sz w:val="18"/>
          <w:szCs w:val="18"/>
        </w:rPr>
        <w:t>Contract</w:t>
      </w:r>
      <w:r w:rsidR="00EB1B7D" w:rsidRPr="00AC5804">
        <w:rPr>
          <w:rFonts w:ascii="Arial" w:hAnsi="Arial" w:cs="Arial"/>
          <w:sz w:val="18"/>
          <w:szCs w:val="18"/>
        </w:rPr>
        <w:t>.</w:t>
      </w:r>
      <w:r w:rsidR="008D0923" w:rsidRPr="00AC5804">
        <w:rPr>
          <w:rFonts w:ascii="Arial" w:hAnsi="Arial" w:cs="Arial"/>
          <w:sz w:val="18"/>
          <w:szCs w:val="18"/>
        </w:rPr>
        <w:t xml:space="preserve">  Each party may at any time by notice change its Contract Manager.</w:t>
      </w:r>
    </w:p>
    <w:p w14:paraId="07A91266" w14:textId="77777777" w:rsidR="00EB1B7D" w:rsidRPr="00AC5804" w:rsidRDefault="00EB1B7D" w:rsidP="00F75403">
      <w:pPr>
        <w:pStyle w:val="Heading1"/>
        <w:rPr>
          <w:rFonts w:cs="Arial"/>
        </w:rPr>
      </w:pPr>
      <w:r w:rsidRPr="00AC5804">
        <w:rPr>
          <w:rFonts w:cs="Arial"/>
        </w:rPr>
        <w:t>Performance Standard</w:t>
      </w:r>
    </w:p>
    <w:p w14:paraId="7C337F7C" w14:textId="77777777" w:rsidR="00EB1B7D" w:rsidRPr="00AC5804" w:rsidRDefault="00EB1B7D" w:rsidP="00F75403">
      <w:pPr>
        <w:pStyle w:val="Comm1"/>
        <w:rPr>
          <w:rFonts w:ascii="Arial" w:hAnsi="Arial" w:cs="Arial"/>
          <w:sz w:val="18"/>
          <w:szCs w:val="18"/>
        </w:rPr>
      </w:pPr>
      <w:r w:rsidRPr="00AC5804">
        <w:rPr>
          <w:rFonts w:ascii="Arial" w:hAnsi="Arial" w:cs="Arial"/>
          <w:sz w:val="18"/>
          <w:szCs w:val="18"/>
        </w:rPr>
        <w:t>The Consultant:</w:t>
      </w:r>
    </w:p>
    <w:p w14:paraId="5EAEAD3C" w14:textId="77777777" w:rsidR="00EB1B7D" w:rsidRPr="00AC5804" w:rsidRDefault="00EB1B7D" w:rsidP="00873F03">
      <w:pPr>
        <w:pStyle w:val="Number2"/>
        <w:widowControl w:val="0"/>
        <w:tabs>
          <w:tab w:val="clear" w:pos="1276"/>
          <w:tab w:val="num" w:pos="426"/>
        </w:tabs>
        <w:ind w:left="425" w:hanging="425"/>
        <w:rPr>
          <w:rFonts w:cs="Arial"/>
        </w:rPr>
      </w:pPr>
      <w:r w:rsidRPr="00AC5804">
        <w:rPr>
          <w:rFonts w:cs="Arial"/>
        </w:rPr>
        <w:t xml:space="preserve">acknowledges that </w:t>
      </w:r>
      <w:r w:rsidR="00F210A8" w:rsidRPr="00AC5804">
        <w:rPr>
          <w:rFonts w:cs="Arial"/>
        </w:rPr>
        <w:t xml:space="preserve">the </w:t>
      </w:r>
      <w:r w:rsidR="00501497" w:rsidRPr="00AC5804">
        <w:rPr>
          <w:rFonts w:cs="Arial"/>
        </w:rPr>
        <w:t>University</w:t>
      </w:r>
      <w:r w:rsidRPr="00AC5804">
        <w:rPr>
          <w:rFonts w:cs="Arial"/>
        </w:rPr>
        <w:t xml:space="preserve"> has </w:t>
      </w:r>
      <w:proofErr w:type="gramStart"/>
      <w:r w:rsidRPr="00AC5804">
        <w:rPr>
          <w:rFonts w:cs="Arial"/>
        </w:rPr>
        <w:t>entered into</w:t>
      </w:r>
      <w:proofErr w:type="gramEnd"/>
      <w:r w:rsidRPr="00AC5804">
        <w:rPr>
          <w:rFonts w:cs="Arial"/>
        </w:rPr>
        <w:t xml:space="preserve"> this Contract relying on the skill, care, expertise, experience and judgment of</w:t>
      </w:r>
      <w:r w:rsidR="008D0923" w:rsidRPr="00AC5804">
        <w:rPr>
          <w:rFonts w:cs="Arial"/>
        </w:rPr>
        <w:t xml:space="preserve"> the Consultant;</w:t>
      </w:r>
    </w:p>
    <w:p w14:paraId="6E38B3EE" w14:textId="04D04FDA" w:rsidR="00EB1B7D" w:rsidRPr="00AC5804" w:rsidRDefault="00384D5B" w:rsidP="00873F03">
      <w:pPr>
        <w:pStyle w:val="Number2"/>
        <w:widowControl w:val="0"/>
        <w:tabs>
          <w:tab w:val="clear" w:pos="1276"/>
          <w:tab w:val="num" w:pos="426"/>
        </w:tabs>
        <w:ind w:left="425" w:hanging="425"/>
        <w:rPr>
          <w:rFonts w:cs="Arial"/>
        </w:rPr>
      </w:pPr>
      <w:r w:rsidRPr="00AC5804">
        <w:rPr>
          <w:rFonts w:cs="Arial"/>
        </w:rPr>
        <w:t xml:space="preserve">must </w:t>
      </w:r>
      <w:r w:rsidR="00AA45D7" w:rsidRPr="00AC5804">
        <w:rPr>
          <w:rFonts w:cs="Arial"/>
        </w:rPr>
        <w:t xml:space="preserve">act </w:t>
      </w:r>
      <w:r w:rsidR="00EB1B7D" w:rsidRPr="00AC5804">
        <w:rPr>
          <w:rFonts w:cs="Arial"/>
        </w:rPr>
        <w:t xml:space="preserve">in a professional, competent and timely manner and with due care, skill and diligence at the level of an experienced and competent professional providing services </w:t>
      </w:r>
      <w:r w:rsidR="00496522" w:rsidRPr="00AC5804">
        <w:rPr>
          <w:rFonts w:cs="Arial"/>
        </w:rPr>
        <w:t xml:space="preserve">or deliverables </w:t>
      </w:r>
      <w:r w:rsidR="00EB1B7D" w:rsidRPr="00AC5804">
        <w:rPr>
          <w:rFonts w:cs="Arial"/>
        </w:rPr>
        <w:t>of a similar nature to the Consultant</w:t>
      </w:r>
      <w:r w:rsidR="003443D0" w:rsidRPr="00AC5804">
        <w:rPr>
          <w:rFonts w:cs="Arial"/>
        </w:rPr>
        <w:t>’s</w:t>
      </w:r>
      <w:r w:rsidR="00EB1B7D" w:rsidRPr="00AC5804">
        <w:rPr>
          <w:rFonts w:cs="Arial"/>
        </w:rPr>
        <w:t>;</w:t>
      </w:r>
    </w:p>
    <w:p w14:paraId="105BA933" w14:textId="77777777" w:rsidR="00EB1B7D" w:rsidRPr="00AC5804" w:rsidRDefault="00EB1B7D" w:rsidP="00873F03">
      <w:pPr>
        <w:pStyle w:val="Number2"/>
        <w:widowControl w:val="0"/>
        <w:tabs>
          <w:tab w:val="clear" w:pos="1276"/>
          <w:tab w:val="num" w:pos="426"/>
        </w:tabs>
        <w:ind w:left="425" w:hanging="425"/>
        <w:rPr>
          <w:rFonts w:cs="Arial"/>
        </w:rPr>
      </w:pPr>
      <w:bookmarkStart w:id="33" w:name="_Ref8103278"/>
      <w:r w:rsidRPr="00AC5804">
        <w:rPr>
          <w:rFonts w:cs="Arial"/>
        </w:rPr>
        <w:t>warrants that no act or omission by it</w:t>
      </w:r>
      <w:bookmarkEnd w:id="33"/>
      <w:r w:rsidRPr="00AC5804">
        <w:rPr>
          <w:rFonts w:cs="Arial"/>
        </w:rPr>
        <w:t xml:space="preserve"> does or will infringe the intellectual property rights of any third party or is or will be illegal, offensive or defamatory or prejudicial to the good name and reputation of </w:t>
      </w:r>
      <w:r w:rsidR="00F210A8" w:rsidRPr="00AC5804">
        <w:rPr>
          <w:rFonts w:cs="Arial"/>
        </w:rPr>
        <w:t xml:space="preserve">the </w:t>
      </w:r>
      <w:r w:rsidR="00501497" w:rsidRPr="00AC5804">
        <w:rPr>
          <w:rFonts w:cs="Arial"/>
        </w:rPr>
        <w:t>University</w:t>
      </w:r>
      <w:r w:rsidRPr="00AC5804">
        <w:rPr>
          <w:rFonts w:cs="Arial"/>
        </w:rPr>
        <w:t>;</w:t>
      </w:r>
    </w:p>
    <w:p w14:paraId="2776C70C" w14:textId="46940622" w:rsidR="00873F03" w:rsidRPr="00AC5804" w:rsidRDefault="00873F03" w:rsidP="00EE5592">
      <w:pPr>
        <w:pStyle w:val="Number2"/>
        <w:widowControl w:val="0"/>
        <w:tabs>
          <w:tab w:val="clear" w:pos="1276"/>
        </w:tabs>
        <w:ind w:left="425" w:hanging="425"/>
        <w:rPr>
          <w:rFonts w:cs="Arial"/>
        </w:rPr>
      </w:pPr>
      <w:r w:rsidRPr="00AC5804">
        <w:rPr>
          <w:rFonts w:cs="Arial"/>
        </w:rPr>
        <w:lastRenderedPageBreak/>
        <w:t xml:space="preserve">will secure all permissions (including for the use of </w:t>
      </w:r>
      <w:proofErr w:type="gramStart"/>
      <w:r w:rsidRPr="00AC5804">
        <w:rPr>
          <w:rFonts w:cs="Arial"/>
        </w:rPr>
        <w:t>third party</w:t>
      </w:r>
      <w:proofErr w:type="gramEnd"/>
      <w:r w:rsidRPr="00AC5804">
        <w:rPr>
          <w:rFonts w:cs="Arial"/>
        </w:rPr>
        <w:t xml:space="preserve"> Intellectual Property), licences, certificates, permits and registrations required to </w:t>
      </w:r>
      <w:r w:rsidR="00AA45D7" w:rsidRPr="00AC5804">
        <w:rPr>
          <w:rFonts w:cs="Arial"/>
        </w:rPr>
        <w:t xml:space="preserve">provide the </w:t>
      </w:r>
      <w:r w:rsidR="00753837" w:rsidRPr="00AC5804">
        <w:rPr>
          <w:rFonts w:cs="Arial"/>
        </w:rPr>
        <w:t>Services</w:t>
      </w:r>
      <w:r w:rsidRPr="00AC5804">
        <w:rPr>
          <w:rFonts w:cs="Arial"/>
        </w:rPr>
        <w:t>;</w:t>
      </w:r>
    </w:p>
    <w:p w14:paraId="12BECFB5" w14:textId="40D444A7" w:rsidR="00EB1B7D" w:rsidRPr="00AC5804" w:rsidRDefault="00384D5B" w:rsidP="00EE5592">
      <w:pPr>
        <w:pStyle w:val="Number2"/>
        <w:ind w:left="425" w:hanging="425"/>
      </w:pPr>
      <w:r w:rsidRPr="00AC5804">
        <w:t xml:space="preserve">must not subcontract any part </w:t>
      </w:r>
      <w:r w:rsidR="00AA45D7" w:rsidRPr="00AC5804">
        <w:t xml:space="preserve">of its obligations under this Contract </w:t>
      </w:r>
      <w:r w:rsidRPr="00AC5804">
        <w:t>without the University’s prior written approval</w:t>
      </w:r>
      <w:r w:rsidR="00EE5592" w:rsidRPr="00EE5592">
        <w:t xml:space="preserve"> </w:t>
      </w:r>
      <w:r w:rsidR="00EE5592" w:rsidRPr="00EE5592">
        <w:rPr>
          <w:rFonts w:cs="Arial"/>
        </w:rPr>
        <w:t>which approval must not be unreasonably withheld or delayed</w:t>
      </w:r>
      <w:r w:rsidR="00EB1B7D" w:rsidRPr="00AC5804">
        <w:t>;</w:t>
      </w:r>
    </w:p>
    <w:p w14:paraId="3D331D02" w14:textId="461AB5C2" w:rsidR="00EB1B7D" w:rsidRPr="00AC5804" w:rsidRDefault="00384D5B" w:rsidP="00873F03">
      <w:pPr>
        <w:pStyle w:val="Number2"/>
        <w:widowControl w:val="0"/>
        <w:tabs>
          <w:tab w:val="clear" w:pos="1276"/>
          <w:tab w:val="num" w:pos="426"/>
        </w:tabs>
        <w:ind w:left="425" w:hanging="425"/>
        <w:rPr>
          <w:rFonts w:cs="Arial"/>
        </w:rPr>
      </w:pPr>
      <w:r w:rsidRPr="00AC5804">
        <w:rPr>
          <w:rFonts w:cs="Arial"/>
        </w:rPr>
        <w:t>must</w:t>
      </w:r>
      <w:r w:rsidR="00EB1B7D" w:rsidRPr="00AC5804">
        <w:rPr>
          <w:rFonts w:cs="Arial"/>
        </w:rPr>
        <w:t xml:space="preserve"> comply fully and promptly at its own expense in all things with all statutes, acts, ordinances, by-laws, proclamations, orders or regulations at present or at any time in the future affecting or relating in any way to the </w:t>
      </w:r>
      <w:r w:rsidR="00AA45D7" w:rsidRPr="00AC5804">
        <w:rPr>
          <w:rFonts w:cs="Arial"/>
        </w:rPr>
        <w:t xml:space="preserve">provision of the </w:t>
      </w:r>
      <w:r w:rsidR="00753837" w:rsidRPr="00AC5804">
        <w:rPr>
          <w:rFonts w:cs="Arial"/>
        </w:rPr>
        <w:t>Services</w:t>
      </w:r>
      <w:r w:rsidR="00AA45D7" w:rsidRPr="00AC5804">
        <w:rPr>
          <w:rFonts w:cs="Arial"/>
        </w:rPr>
        <w:t xml:space="preserve"> </w:t>
      </w:r>
      <w:r w:rsidR="00496522" w:rsidRPr="00AC5804">
        <w:rPr>
          <w:rFonts w:cs="Arial"/>
        </w:rPr>
        <w:t xml:space="preserve">and Deliverables </w:t>
      </w:r>
      <w:r w:rsidR="00EB1B7D" w:rsidRPr="00AC5804">
        <w:rPr>
          <w:rFonts w:cs="Arial"/>
        </w:rPr>
        <w:t xml:space="preserve">and with all requirements which may be made or notices or orders which may be given in respect of anything affected by such </w:t>
      </w:r>
      <w:r w:rsidR="00753837" w:rsidRPr="00AC5804">
        <w:rPr>
          <w:rFonts w:cs="Arial"/>
        </w:rPr>
        <w:t>Services</w:t>
      </w:r>
      <w:r w:rsidR="00496522" w:rsidRPr="00AC5804">
        <w:rPr>
          <w:rFonts w:cs="Arial"/>
        </w:rPr>
        <w:t xml:space="preserve"> or Deliverables</w:t>
      </w:r>
      <w:r w:rsidR="00EB1B7D" w:rsidRPr="00AC5804">
        <w:rPr>
          <w:rFonts w:cs="Arial"/>
        </w:rPr>
        <w:t>;</w:t>
      </w:r>
    </w:p>
    <w:p w14:paraId="6CECAFCA" w14:textId="77777777" w:rsidR="00B84754" w:rsidRPr="00AC5804" w:rsidRDefault="00B84754" w:rsidP="00873F03">
      <w:pPr>
        <w:pStyle w:val="Number2"/>
        <w:widowControl w:val="0"/>
        <w:tabs>
          <w:tab w:val="clear" w:pos="1276"/>
          <w:tab w:val="num" w:pos="426"/>
        </w:tabs>
        <w:ind w:left="425" w:hanging="425"/>
        <w:rPr>
          <w:rFonts w:cs="Arial"/>
        </w:rPr>
      </w:pPr>
      <w:r w:rsidRPr="00AC5804">
        <w:rPr>
          <w:rFonts w:cs="Arial"/>
        </w:rPr>
        <w:t>must comply with all applicable University policies and procedures;</w:t>
      </w:r>
    </w:p>
    <w:p w14:paraId="707E8B35" w14:textId="77777777" w:rsidR="00EE5592" w:rsidRDefault="00384D5B" w:rsidP="00EE5592">
      <w:pPr>
        <w:pStyle w:val="Number2"/>
        <w:widowControl w:val="0"/>
        <w:tabs>
          <w:tab w:val="clear" w:pos="1276"/>
        </w:tabs>
        <w:ind w:left="426" w:hanging="426"/>
        <w:rPr>
          <w:rFonts w:cs="Arial"/>
        </w:rPr>
      </w:pPr>
      <w:r w:rsidRPr="00AC5804">
        <w:rPr>
          <w:rFonts w:cs="Arial"/>
        </w:rPr>
        <w:t>must</w:t>
      </w:r>
      <w:r w:rsidR="00EB1B7D" w:rsidRPr="00AC5804">
        <w:rPr>
          <w:rFonts w:cs="Arial"/>
        </w:rPr>
        <w:t xml:space="preserve"> indemnify and keep </w:t>
      </w:r>
      <w:r w:rsidR="00F210A8" w:rsidRPr="00AC5804">
        <w:rPr>
          <w:rFonts w:cs="Arial"/>
        </w:rPr>
        <w:t xml:space="preserve">the </w:t>
      </w:r>
      <w:r w:rsidR="00501497" w:rsidRPr="00AC5804">
        <w:rPr>
          <w:rFonts w:cs="Arial"/>
        </w:rPr>
        <w:t>University</w:t>
      </w:r>
      <w:r w:rsidR="00EB1B7D" w:rsidRPr="00AC5804">
        <w:rPr>
          <w:rFonts w:cs="Arial"/>
        </w:rPr>
        <w:t xml:space="preserve"> fully indemnified from and against all actions, proceedings, claims, demands, charges, penalties, expenses and all other liabilities of whatsoever nature arising from the non-performance or breach of any of the Consultant’s contract obligations</w:t>
      </w:r>
      <w:r w:rsidRPr="00AC5804">
        <w:rPr>
          <w:rFonts w:cs="Arial"/>
        </w:rPr>
        <w:t xml:space="preserve"> or any negligent or wilful conduct by the Consultant in the performance of this Contract</w:t>
      </w:r>
      <w:r w:rsidR="00EB1B7D" w:rsidRPr="00AC5804">
        <w:rPr>
          <w:rFonts w:cs="Arial"/>
        </w:rPr>
        <w:t>;</w:t>
      </w:r>
      <w:r w:rsidR="008D0923" w:rsidRPr="00AC5804">
        <w:rPr>
          <w:rFonts w:cs="Arial"/>
        </w:rPr>
        <w:t xml:space="preserve"> </w:t>
      </w:r>
    </w:p>
    <w:p w14:paraId="4F20BEF6" w14:textId="0D56F56A" w:rsidR="00EB1B7D" w:rsidRPr="00AC5804" w:rsidRDefault="00EE5592" w:rsidP="00EE5592">
      <w:pPr>
        <w:pStyle w:val="Number2"/>
        <w:ind w:left="426" w:hanging="426"/>
        <w:rPr>
          <w:rFonts w:cs="Arial"/>
        </w:rPr>
      </w:pPr>
      <w:r w:rsidRPr="00EE5592">
        <w:rPr>
          <w:rFonts w:cs="Arial"/>
        </w:rPr>
        <w:t xml:space="preserve">the Consultant’s liability under the indemnity in clause 7.8 will be reduced proportionately to the extent that the loss or damage was caused or contributed by the University or its officers, employees, sub-contractors or agents; </w:t>
      </w:r>
      <w:r w:rsidR="008D0923" w:rsidRPr="00AC5804">
        <w:rPr>
          <w:rFonts w:cs="Arial"/>
        </w:rPr>
        <w:t>and</w:t>
      </w:r>
    </w:p>
    <w:p w14:paraId="364AB078" w14:textId="338A4414" w:rsidR="00EB1B7D" w:rsidRPr="00AC5804" w:rsidRDefault="00384D5B" w:rsidP="00FD03B3">
      <w:pPr>
        <w:pStyle w:val="Number2"/>
        <w:widowControl w:val="0"/>
        <w:tabs>
          <w:tab w:val="clear" w:pos="1276"/>
          <w:tab w:val="num" w:pos="426"/>
        </w:tabs>
        <w:ind w:left="425" w:hanging="425"/>
        <w:rPr>
          <w:rFonts w:cs="Arial"/>
        </w:rPr>
      </w:pPr>
      <w:r w:rsidRPr="00AC5804">
        <w:rPr>
          <w:rFonts w:cs="Arial"/>
        </w:rPr>
        <w:t>must</w:t>
      </w:r>
      <w:r w:rsidR="00EB1B7D" w:rsidRPr="00AC5804">
        <w:rPr>
          <w:rFonts w:cs="Arial"/>
        </w:rPr>
        <w:t xml:space="preserve">, unless otherwise agreed in writing provide at its own cost and expense all labour, plant, tools and equipment reasonably required for </w:t>
      </w:r>
      <w:r w:rsidRPr="00AC5804">
        <w:rPr>
          <w:rFonts w:cs="Arial"/>
        </w:rPr>
        <w:t xml:space="preserve">the </w:t>
      </w:r>
      <w:r w:rsidR="00AA45D7" w:rsidRPr="00AC5804">
        <w:rPr>
          <w:rFonts w:cs="Arial"/>
        </w:rPr>
        <w:t xml:space="preserve">provision of the </w:t>
      </w:r>
      <w:r w:rsidR="00753837" w:rsidRPr="00AC5804">
        <w:rPr>
          <w:rFonts w:cs="Arial"/>
        </w:rPr>
        <w:t>Services</w:t>
      </w:r>
      <w:r w:rsidR="00496522" w:rsidRPr="00AC5804">
        <w:rPr>
          <w:rFonts w:cs="Arial"/>
        </w:rPr>
        <w:t xml:space="preserve"> and Deliverables</w:t>
      </w:r>
      <w:r w:rsidRPr="00AC5804">
        <w:rPr>
          <w:rFonts w:cs="Arial"/>
        </w:rPr>
        <w:t>.</w:t>
      </w:r>
    </w:p>
    <w:p w14:paraId="793F94E8" w14:textId="77777777" w:rsidR="00D21C98" w:rsidRPr="00AC5804" w:rsidRDefault="00D21C98" w:rsidP="00D21C98">
      <w:pPr>
        <w:pStyle w:val="Number2"/>
        <w:widowControl w:val="0"/>
        <w:numPr>
          <w:ilvl w:val="0"/>
          <w:numId w:val="0"/>
        </w:numPr>
        <w:ind w:left="425"/>
        <w:rPr>
          <w:rFonts w:cs="Arial"/>
        </w:rPr>
      </w:pPr>
    </w:p>
    <w:p w14:paraId="6A60C1E9" w14:textId="77777777" w:rsidR="00EB1B7D" w:rsidRPr="00AC5804" w:rsidRDefault="00EB1B7D" w:rsidP="00F75403">
      <w:pPr>
        <w:pStyle w:val="Heading1"/>
        <w:rPr>
          <w:rFonts w:cs="Arial"/>
        </w:rPr>
      </w:pPr>
      <w:r w:rsidRPr="00AC5804">
        <w:rPr>
          <w:rFonts w:cs="Arial"/>
        </w:rPr>
        <w:t>Fees Payable to the Consultant</w:t>
      </w:r>
    </w:p>
    <w:p w14:paraId="1CFBEB14" w14:textId="77777777" w:rsidR="00EB1B7D" w:rsidRPr="00AC5804" w:rsidRDefault="00384D5B" w:rsidP="00873F03">
      <w:pPr>
        <w:pStyle w:val="Number2"/>
        <w:widowControl w:val="0"/>
        <w:tabs>
          <w:tab w:val="clear" w:pos="1276"/>
          <w:tab w:val="num" w:pos="426"/>
        </w:tabs>
        <w:ind w:left="425" w:hanging="425"/>
        <w:rPr>
          <w:rFonts w:cs="Arial"/>
        </w:rPr>
      </w:pPr>
      <w:r w:rsidRPr="00AC5804">
        <w:rPr>
          <w:rFonts w:cs="Arial"/>
        </w:rPr>
        <w:t>T</w:t>
      </w:r>
      <w:r w:rsidR="00F210A8" w:rsidRPr="00AC5804">
        <w:rPr>
          <w:rFonts w:cs="Arial"/>
        </w:rPr>
        <w:t xml:space="preserve">he </w:t>
      </w:r>
      <w:r w:rsidR="00501497" w:rsidRPr="00AC5804">
        <w:rPr>
          <w:rFonts w:cs="Arial"/>
        </w:rPr>
        <w:t>University</w:t>
      </w:r>
      <w:r w:rsidR="00EB1B7D" w:rsidRPr="00AC5804">
        <w:rPr>
          <w:rFonts w:cs="Arial"/>
        </w:rPr>
        <w:t xml:space="preserve"> shall pay the </w:t>
      </w:r>
      <w:r w:rsidRPr="00AC5804">
        <w:rPr>
          <w:rFonts w:cs="Arial"/>
        </w:rPr>
        <w:t>F</w:t>
      </w:r>
      <w:r w:rsidR="00EB1B7D" w:rsidRPr="00AC5804">
        <w:rPr>
          <w:rFonts w:cs="Arial"/>
        </w:rPr>
        <w:t>ee in the manner specified</w:t>
      </w:r>
      <w:r w:rsidRPr="00AC5804">
        <w:rPr>
          <w:rFonts w:cs="Arial"/>
        </w:rPr>
        <w:t xml:space="preserve"> in the Schedule</w:t>
      </w:r>
      <w:r w:rsidR="00EB1B7D" w:rsidRPr="00AC5804">
        <w:rPr>
          <w:rFonts w:cs="Arial"/>
        </w:rPr>
        <w:t xml:space="preserve">.  Unless otherwise agreed in advance, and in writing, the </w:t>
      </w:r>
      <w:r w:rsidRPr="00AC5804">
        <w:rPr>
          <w:rFonts w:cs="Arial"/>
        </w:rPr>
        <w:t>F</w:t>
      </w:r>
      <w:r w:rsidR="00EB1B7D" w:rsidRPr="00AC5804">
        <w:rPr>
          <w:rFonts w:cs="Arial"/>
        </w:rPr>
        <w:t xml:space="preserve">ee is the total consideration payable. </w:t>
      </w:r>
    </w:p>
    <w:p w14:paraId="0776132B" w14:textId="77777777" w:rsidR="00EB1B7D" w:rsidRPr="00AC5804" w:rsidRDefault="00EB1B7D" w:rsidP="00873F03">
      <w:pPr>
        <w:pStyle w:val="Number2"/>
        <w:widowControl w:val="0"/>
        <w:tabs>
          <w:tab w:val="clear" w:pos="1276"/>
          <w:tab w:val="num" w:pos="426"/>
        </w:tabs>
        <w:ind w:left="425" w:hanging="425"/>
        <w:rPr>
          <w:rFonts w:cs="Arial"/>
        </w:rPr>
      </w:pPr>
      <w:r w:rsidRPr="00AC5804">
        <w:rPr>
          <w:rFonts w:cs="Arial"/>
        </w:rPr>
        <w:t xml:space="preserve">All instalments of the </w:t>
      </w:r>
      <w:r w:rsidR="00384D5B" w:rsidRPr="00AC5804">
        <w:rPr>
          <w:rFonts w:cs="Arial"/>
        </w:rPr>
        <w:t>F</w:t>
      </w:r>
      <w:r w:rsidRPr="00AC5804">
        <w:rPr>
          <w:rFonts w:cs="Arial"/>
        </w:rPr>
        <w:t xml:space="preserve">ee shall be paid on account and no payment of an instalment shall be evidence of the due performance of the Consultant’s contract obligations.  </w:t>
      </w:r>
    </w:p>
    <w:p w14:paraId="57CA153D" w14:textId="17406FC3" w:rsidR="00EB1B7D" w:rsidRPr="00AC5804" w:rsidRDefault="00EB1B7D" w:rsidP="00EE5592">
      <w:pPr>
        <w:pStyle w:val="Number2"/>
        <w:widowControl w:val="0"/>
        <w:tabs>
          <w:tab w:val="clear" w:pos="1276"/>
        </w:tabs>
        <w:ind w:left="425" w:hanging="425"/>
        <w:rPr>
          <w:rFonts w:cs="Arial"/>
        </w:rPr>
      </w:pPr>
      <w:r w:rsidRPr="00AC5804">
        <w:rPr>
          <w:rFonts w:cs="Arial"/>
        </w:rPr>
        <w:t xml:space="preserve">Invoices are processed by </w:t>
      </w:r>
      <w:r w:rsidR="00F210A8" w:rsidRPr="00AC5804">
        <w:rPr>
          <w:rFonts w:cs="Arial"/>
        </w:rPr>
        <w:t>t</w:t>
      </w:r>
      <w:r w:rsidRPr="00AC5804">
        <w:rPr>
          <w:rFonts w:cs="Arial"/>
        </w:rPr>
        <w:t xml:space="preserve">he </w:t>
      </w:r>
      <w:r w:rsidR="00501497" w:rsidRPr="00AC5804">
        <w:rPr>
          <w:rFonts w:cs="Arial"/>
        </w:rPr>
        <w:t>University</w:t>
      </w:r>
      <w:r w:rsidR="0005325E" w:rsidRPr="00AC5804">
        <w:rPr>
          <w:rFonts w:cs="Arial"/>
        </w:rPr>
        <w:t xml:space="preserve"> </w:t>
      </w:r>
      <w:r w:rsidRPr="00AC5804">
        <w:rPr>
          <w:rFonts w:cs="Arial"/>
        </w:rPr>
        <w:t>30 days after the month in which the invoice is received.</w:t>
      </w:r>
    </w:p>
    <w:p w14:paraId="7E9D9CF9" w14:textId="1AD93C73" w:rsidR="00384D5B" w:rsidRPr="00AC5804" w:rsidRDefault="00384D5B" w:rsidP="00EE5592">
      <w:pPr>
        <w:pStyle w:val="Number2"/>
        <w:ind w:left="425" w:hanging="425"/>
      </w:pPr>
      <w:r w:rsidRPr="00AC5804">
        <w:t>The University may withhold payment of any amount which in good faith, it disputes is payable until the dispute is resolved so that the amount becomes payable.</w:t>
      </w:r>
      <w:r w:rsidR="00EE5592">
        <w:t xml:space="preserve"> </w:t>
      </w:r>
      <w:r w:rsidR="00EE5592" w:rsidRPr="00EE5592">
        <w:rPr>
          <w:rFonts w:cs="Arial"/>
        </w:rPr>
        <w:t>For the avoidance of doubt, this clause does not apply to any portion of the amount payable to the Con</w:t>
      </w:r>
      <w:r w:rsidR="009F29DD">
        <w:rPr>
          <w:rFonts w:cs="Arial"/>
        </w:rPr>
        <w:t>sultant</w:t>
      </w:r>
      <w:r w:rsidR="00EE5592" w:rsidRPr="00EE5592">
        <w:rPr>
          <w:rFonts w:cs="Arial"/>
        </w:rPr>
        <w:t xml:space="preserve"> that is not in dispute. The parties agree that they will use reasonable endeavours to expeditiously resolve any dispute over payable amounts in accordance with clause 15.5</w:t>
      </w:r>
      <w:r w:rsidR="00EE5592">
        <w:rPr>
          <w:rFonts w:cs="Arial"/>
        </w:rPr>
        <w:t>.</w:t>
      </w:r>
    </w:p>
    <w:p w14:paraId="1EABF909" w14:textId="3B6B0352" w:rsidR="008D4A46" w:rsidRPr="00AC5804" w:rsidRDefault="008D4A46" w:rsidP="002B4073">
      <w:pPr>
        <w:pStyle w:val="Number2"/>
        <w:widowControl w:val="0"/>
        <w:tabs>
          <w:tab w:val="clear" w:pos="1276"/>
          <w:tab w:val="num" w:pos="426"/>
        </w:tabs>
        <w:ind w:left="425" w:hanging="425"/>
        <w:rPr>
          <w:rFonts w:cs="Arial"/>
        </w:rPr>
      </w:pPr>
      <w:r w:rsidRPr="00AC5804">
        <w:rPr>
          <w:rFonts w:cs="Arial"/>
        </w:rPr>
        <w:t>The University may withhold any taxes on Fees payable to the Consultant which it believes in good faith to be required to be withheld under any applicable law. All such withheld amounts shall be treated as having been paid to the Consultant.</w:t>
      </w:r>
    </w:p>
    <w:p w14:paraId="7F9BF829" w14:textId="77777777" w:rsidR="009A3884" w:rsidRPr="00AC5804" w:rsidRDefault="009A3884" w:rsidP="009A3884">
      <w:pPr>
        <w:pStyle w:val="Number2"/>
        <w:widowControl w:val="0"/>
        <w:numPr>
          <w:ilvl w:val="0"/>
          <w:numId w:val="0"/>
        </w:numPr>
        <w:ind w:left="425"/>
        <w:rPr>
          <w:rFonts w:cs="Arial"/>
        </w:rPr>
      </w:pPr>
    </w:p>
    <w:p w14:paraId="1D8C38E7" w14:textId="77777777" w:rsidR="00EB1B7D" w:rsidRPr="00AC5804" w:rsidRDefault="00EB1B7D" w:rsidP="00F75403">
      <w:pPr>
        <w:pStyle w:val="Heading1"/>
        <w:rPr>
          <w:rFonts w:cs="Arial"/>
        </w:rPr>
      </w:pPr>
      <w:r w:rsidRPr="00AC5804">
        <w:rPr>
          <w:rFonts w:cs="Arial"/>
        </w:rPr>
        <w:t>GST</w:t>
      </w:r>
    </w:p>
    <w:p w14:paraId="276FC113" w14:textId="77777777" w:rsidR="00EB1B7D" w:rsidRPr="00AC5804" w:rsidRDefault="00384D5B" w:rsidP="00873F03">
      <w:pPr>
        <w:pStyle w:val="Number2"/>
        <w:widowControl w:val="0"/>
        <w:tabs>
          <w:tab w:val="clear" w:pos="1276"/>
          <w:tab w:val="num" w:pos="426"/>
        </w:tabs>
        <w:ind w:left="425" w:hanging="425"/>
        <w:rPr>
          <w:rFonts w:cs="Arial"/>
        </w:rPr>
      </w:pPr>
      <w:r w:rsidRPr="00AC5804">
        <w:rPr>
          <w:rFonts w:cs="Arial"/>
        </w:rPr>
        <w:t>Unless otherwise stated, a</w:t>
      </w:r>
      <w:r w:rsidR="00EB1B7D" w:rsidRPr="00AC5804">
        <w:rPr>
          <w:rFonts w:cs="Arial"/>
        </w:rPr>
        <w:t>ll amounts payable under this Contract are expressed to be exclusive of, but subject to, GST and both parties acknowledge that where GST is applied to any payment the amount payable shall be increased by multiplying the GST exclusive amount by the then applicable rate of GST.</w:t>
      </w:r>
    </w:p>
    <w:p w14:paraId="054EB080" w14:textId="77777777" w:rsidR="00EB1B7D" w:rsidRPr="00AC5804" w:rsidRDefault="00EB1B7D" w:rsidP="009A3884">
      <w:pPr>
        <w:pStyle w:val="Number2"/>
        <w:widowControl w:val="0"/>
        <w:tabs>
          <w:tab w:val="clear" w:pos="1276"/>
          <w:tab w:val="num" w:pos="426"/>
        </w:tabs>
        <w:ind w:left="425" w:hanging="425"/>
        <w:rPr>
          <w:rFonts w:cs="Arial"/>
        </w:rPr>
      </w:pPr>
      <w:r w:rsidRPr="00AC5804">
        <w:rPr>
          <w:rFonts w:cs="Arial"/>
        </w:rPr>
        <w:t xml:space="preserve">The Consultant shall provide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with a proper GST invoice in relation to the </w:t>
      </w:r>
      <w:r w:rsidR="008E68EC" w:rsidRPr="00AC5804">
        <w:rPr>
          <w:rFonts w:cs="Arial"/>
        </w:rPr>
        <w:t>F</w:t>
      </w:r>
      <w:r w:rsidRPr="00AC5804">
        <w:rPr>
          <w:rFonts w:cs="Arial"/>
        </w:rPr>
        <w:t>ee.</w:t>
      </w:r>
    </w:p>
    <w:p w14:paraId="36D5D3A0" w14:textId="77777777" w:rsidR="009A3884" w:rsidRPr="00AC5804" w:rsidRDefault="009A3884" w:rsidP="009A3884">
      <w:pPr>
        <w:pStyle w:val="Number2"/>
        <w:widowControl w:val="0"/>
        <w:numPr>
          <w:ilvl w:val="0"/>
          <w:numId w:val="0"/>
        </w:numPr>
        <w:ind w:left="425"/>
        <w:rPr>
          <w:rFonts w:cs="Arial"/>
        </w:rPr>
      </w:pPr>
    </w:p>
    <w:p w14:paraId="442472A6" w14:textId="77777777" w:rsidR="00EB1B7D" w:rsidRPr="00AC5804" w:rsidRDefault="00EB1B7D" w:rsidP="00F75403">
      <w:pPr>
        <w:pStyle w:val="Heading1"/>
        <w:rPr>
          <w:rFonts w:cs="Arial"/>
        </w:rPr>
      </w:pPr>
      <w:r w:rsidRPr="00AC5804">
        <w:rPr>
          <w:rFonts w:cs="Arial"/>
        </w:rPr>
        <w:t>Confidentiality</w:t>
      </w:r>
    </w:p>
    <w:p w14:paraId="454F15C2" w14:textId="5727D75C" w:rsidR="00EB1B7D" w:rsidRPr="00AC5804" w:rsidRDefault="00EB1B7D" w:rsidP="009F29DD">
      <w:pPr>
        <w:pStyle w:val="Number2"/>
        <w:tabs>
          <w:tab w:val="clear" w:pos="1276"/>
        </w:tabs>
        <w:ind w:left="426" w:hanging="426"/>
        <w:rPr>
          <w:rFonts w:cs="Arial"/>
        </w:rPr>
      </w:pPr>
      <w:r w:rsidRPr="00AC5804">
        <w:rPr>
          <w:rFonts w:cs="Arial"/>
        </w:rPr>
        <w:t xml:space="preserve">Notwithstanding the expiry or earlier termination of this </w:t>
      </w:r>
      <w:r w:rsidR="006E03DE" w:rsidRPr="00AC5804">
        <w:rPr>
          <w:rFonts w:cs="Arial"/>
        </w:rPr>
        <w:t>Contract</w:t>
      </w:r>
      <w:r w:rsidRPr="00AC5804">
        <w:rPr>
          <w:rFonts w:cs="Arial"/>
        </w:rPr>
        <w:t xml:space="preserve">, the </w:t>
      </w:r>
      <w:r w:rsidR="009F29DD" w:rsidRPr="009F29DD">
        <w:rPr>
          <w:rFonts w:cs="Arial"/>
        </w:rPr>
        <w:t>parties shall not disclose to any third party, other than a professional advisor that owes the recipient a</w:t>
      </w:r>
      <w:r w:rsidR="009F29DD">
        <w:rPr>
          <w:rFonts w:cs="Arial"/>
        </w:rPr>
        <w:t>n</w:t>
      </w:r>
      <w:r w:rsidR="009F29DD" w:rsidRPr="009F29DD">
        <w:rPr>
          <w:rFonts w:cs="Arial"/>
        </w:rPr>
        <w:t xml:space="preserve"> obligation of confidence, any Confidential Information </w:t>
      </w:r>
      <w:r w:rsidR="009F29DD" w:rsidRPr="009F29DD">
        <w:rPr>
          <w:rFonts w:cs="Arial"/>
        </w:rPr>
        <w:t xml:space="preserve">received by virtue of this Agreement, without the party that disclosed the Confidential Information providing </w:t>
      </w:r>
      <w:r w:rsidRPr="00AC5804">
        <w:rPr>
          <w:rFonts w:cs="Arial"/>
        </w:rPr>
        <w:t xml:space="preserve">prior written consent. </w:t>
      </w:r>
    </w:p>
    <w:p w14:paraId="060289F3" w14:textId="77777777" w:rsidR="00EB1B7D" w:rsidRPr="00AC5804" w:rsidRDefault="00EB1B7D" w:rsidP="00873F03">
      <w:pPr>
        <w:pStyle w:val="Number2"/>
        <w:widowControl w:val="0"/>
        <w:tabs>
          <w:tab w:val="clear" w:pos="1276"/>
          <w:tab w:val="num" w:pos="426"/>
        </w:tabs>
        <w:ind w:left="425" w:hanging="425"/>
        <w:rPr>
          <w:rFonts w:cs="Arial"/>
        </w:rPr>
      </w:pPr>
      <w:proofErr w:type="gramStart"/>
      <w:r w:rsidRPr="00AC5804">
        <w:rPr>
          <w:rFonts w:cs="Arial"/>
        </w:rPr>
        <w:t>For the purpose of</w:t>
      </w:r>
      <w:proofErr w:type="gramEnd"/>
      <w:r w:rsidRPr="00AC5804">
        <w:rPr>
          <w:rFonts w:cs="Arial"/>
        </w:rPr>
        <w:t xml:space="preserve"> this clause Confidential Information means all information relating directly or indirectly to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to which the Consultant has access, and includes information that is by its nature confidential, information that is designated by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as confidential, and information that the Consultant knows or ought to know is confidential.  It does not include information that </w:t>
      </w:r>
      <w:bookmarkStart w:id="34" w:name="_Ref514666310"/>
      <w:r w:rsidRPr="00AC5804">
        <w:rPr>
          <w:rFonts w:cs="Arial"/>
        </w:rPr>
        <w:t xml:space="preserve">is or becomes public knowledge and has been confirmed publicly by </w:t>
      </w:r>
      <w:r w:rsidR="00F210A8" w:rsidRPr="00AC5804">
        <w:rPr>
          <w:rFonts w:cs="Arial"/>
        </w:rPr>
        <w:t xml:space="preserve">the </w:t>
      </w:r>
      <w:r w:rsidR="00501497" w:rsidRPr="00AC5804">
        <w:rPr>
          <w:rFonts w:cs="Arial"/>
        </w:rPr>
        <w:t>University</w:t>
      </w:r>
      <w:r w:rsidRPr="00AC5804">
        <w:rPr>
          <w:rFonts w:cs="Arial"/>
        </w:rPr>
        <w:t>, or that is required by law to be disclosed.</w:t>
      </w:r>
      <w:bookmarkEnd w:id="34"/>
    </w:p>
    <w:p w14:paraId="2A72D3EB" w14:textId="77777777" w:rsidR="00955942" w:rsidRPr="00AC5804" w:rsidRDefault="00955942" w:rsidP="009A3884">
      <w:pPr>
        <w:pStyle w:val="Number2"/>
        <w:widowControl w:val="0"/>
        <w:tabs>
          <w:tab w:val="clear" w:pos="1276"/>
          <w:tab w:val="num" w:pos="426"/>
        </w:tabs>
        <w:ind w:left="425" w:hanging="425"/>
        <w:rPr>
          <w:rFonts w:cs="Arial"/>
        </w:rPr>
      </w:pPr>
      <w:r w:rsidRPr="00AC5804">
        <w:rPr>
          <w:rFonts w:cs="Arial"/>
        </w:rPr>
        <w:t>The obligations in this clause do not apply to information that is required by law to be disclosed (provided that, as soon as reasonably practicable before making a disclosure, the Consultant informs the University of the intended disclosure).</w:t>
      </w:r>
    </w:p>
    <w:p w14:paraId="1238B165" w14:textId="77777777" w:rsidR="009A3884" w:rsidRPr="00AC5804" w:rsidRDefault="009A3884" w:rsidP="009A3884">
      <w:pPr>
        <w:pStyle w:val="Number2"/>
        <w:widowControl w:val="0"/>
        <w:numPr>
          <w:ilvl w:val="0"/>
          <w:numId w:val="0"/>
        </w:numPr>
        <w:ind w:left="425"/>
        <w:rPr>
          <w:rFonts w:cs="Arial"/>
        </w:rPr>
      </w:pPr>
    </w:p>
    <w:p w14:paraId="23FA2D0F" w14:textId="77777777" w:rsidR="009A3884" w:rsidRPr="00AC5804" w:rsidRDefault="009A3884" w:rsidP="009A3884">
      <w:pPr>
        <w:pStyle w:val="Heading1"/>
        <w:tabs>
          <w:tab w:val="clear" w:pos="567"/>
        </w:tabs>
        <w:ind w:left="357" w:hanging="357"/>
        <w:rPr>
          <w:rFonts w:cs="Arial"/>
        </w:rPr>
      </w:pPr>
      <w:bookmarkStart w:id="35" w:name="_Ref378946424"/>
      <w:r w:rsidRPr="00AC5804">
        <w:rPr>
          <w:rFonts w:cs="Arial"/>
        </w:rPr>
        <w:t>Publication and Publicity</w:t>
      </w:r>
      <w:bookmarkEnd w:id="35"/>
    </w:p>
    <w:p w14:paraId="4F9F6939" w14:textId="1284EA43" w:rsidR="009A3884" w:rsidRPr="00AC5804" w:rsidRDefault="009A3884" w:rsidP="009A3884">
      <w:pPr>
        <w:pStyle w:val="Number2"/>
        <w:tabs>
          <w:tab w:val="clear" w:pos="1276"/>
          <w:tab w:val="num" w:pos="426"/>
        </w:tabs>
        <w:ind w:left="426" w:hanging="426"/>
        <w:outlineLvl w:val="9"/>
        <w:rPr>
          <w:rFonts w:cs="Arial"/>
        </w:rPr>
      </w:pPr>
      <w:r w:rsidRPr="00AC5804">
        <w:rPr>
          <w:rFonts w:cs="Arial"/>
        </w:rPr>
        <w:t xml:space="preserve">A party will not use the name or logo of the other party in connection with this </w:t>
      </w:r>
      <w:r w:rsidR="00613C91" w:rsidRPr="00AC5804">
        <w:rPr>
          <w:rFonts w:cs="Arial"/>
        </w:rPr>
        <w:t>Contract</w:t>
      </w:r>
      <w:r w:rsidRPr="00AC5804">
        <w:rPr>
          <w:rFonts w:cs="Arial"/>
        </w:rPr>
        <w:t xml:space="preserve">, or in any publication relating to the </w:t>
      </w:r>
      <w:r w:rsidR="00263FBD" w:rsidRPr="00AC5804">
        <w:rPr>
          <w:rFonts w:cs="Arial"/>
        </w:rPr>
        <w:t>Services</w:t>
      </w:r>
      <w:r w:rsidRPr="00AC5804">
        <w:rPr>
          <w:rFonts w:cs="Arial"/>
        </w:rPr>
        <w:t xml:space="preserve"> </w:t>
      </w:r>
      <w:r w:rsidR="00496522" w:rsidRPr="00AC5804">
        <w:rPr>
          <w:rFonts w:cs="Arial"/>
        </w:rPr>
        <w:t xml:space="preserve">or Deliverables </w:t>
      </w:r>
      <w:r w:rsidRPr="00AC5804">
        <w:rPr>
          <w:rFonts w:cs="Arial"/>
        </w:rPr>
        <w:t>without having obtained the other party's prior written consent.  Such use will be subject to any conditions that the consenting party, acting reasonably, may attach to the consent.  Consent will not be required to the extent that:</w:t>
      </w:r>
    </w:p>
    <w:p w14:paraId="31948234" w14:textId="77777777" w:rsidR="009A3884" w:rsidRPr="00AC5804" w:rsidRDefault="009A3884" w:rsidP="009A3884">
      <w:pPr>
        <w:pStyle w:val="Number3"/>
        <w:tabs>
          <w:tab w:val="left" w:pos="1134"/>
        </w:tabs>
        <w:ind w:left="1105" w:hanging="680"/>
        <w:rPr>
          <w:rFonts w:cs="Arial"/>
        </w:rPr>
      </w:pPr>
      <w:r w:rsidRPr="00AC5804">
        <w:rPr>
          <w:rFonts w:cs="Arial"/>
        </w:rPr>
        <w:t xml:space="preserve">such use is reasonably necessary to comply with laws and regulations governing actions taken pursuant to this </w:t>
      </w:r>
      <w:r w:rsidR="00613C91" w:rsidRPr="00AC5804">
        <w:rPr>
          <w:rFonts w:cs="Arial"/>
        </w:rPr>
        <w:t>Contract</w:t>
      </w:r>
      <w:r w:rsidRPr="00AC5804">
        <w:rPr>
          <w:rFonts w:cs="Arial"/>
        </w:rPr>
        <w:t>; or</w:t>
      </w:r>
    </w:p>
    <w:p w14:paraId="27F0BB21" w14:textId="77777777" w:rsidR="009F29DD" w:rsidRDefault="009A3884" w:rsidP="009F29DD">
      <w:pPr>
        <w:pStyle w:val="Number3"/>
        <w:ind w:left="1105" w:hanging="680"/>
        <w:rPr>
          <w:rFonts w:cs="Arial"/>
        </w:rPr>
      </w:pPr>
      <w:r w:rsidRPr="00AC5804">
        <w:rPr>
          <w:rFonts w:cs="Arial"/>
        </w:rPr>
        <w:t xml:space="preserve">it is necessary and timely to refer to the existence (as distinct from the terms) of this </w:t>
      </w:r>
      <w:r w:rsidR="00613C91" w:rsidRPr="00AC5804">
        <w:rPr>
          <w:rFonts w:cs="Arial"/>
        </w:rPr>
        <w:t>Contract</w:t>
      </w:r>
      <w:r w:rsidRPr="00AC5804">
        <w:rPr>
          <w:rFonts w:cs="Arial"/>
        </w:rPr>
        <w:t xml:space="preserve"> in communications with government agencies</w:t>
      </w:r>
      <w:r w:rsidR="009F29DD">
        <w:rPr>
          <w:rFonts w:cs="Arial"/>
        </w:rPr>
        <w:t>; or</w:t>
      </w:r>
    </w:p>
    <w:p w14:paraId="2953DE35" w14:textId="2A40BC11" w:rsidR="009A3884" w:rsidRPr="00AC5804" w:rsidRDefault="009F29DD" w:rsidP="009F29DD">
      <w:pPr>
        <w:pStyle w:val="Number3"/>
        <w:ind w:left="1105" w:hanging="680"/>
        <w:rPr>
          <w:rFonts w:cs="Arial"/>
        </w:rPr>
      </w:pPr>
      <w:r w:rsidRPr="009F29DD">
        <w:rPr>
          <w:rFonts w:cs="Arial"/>
        </w:rPr>
        <w:t>such use is necessary for a party to comply with their obligations under this Contract</w:t>
      </w:r>
      <w:r>
        <w:rPr>
          <w:rFonts w:cs="Arial"/>
        </w:rPr>
        <w:t>.</w:t>
      </w:r>
    </w:p>
    <w:p w14:paraId="11805E84" w14:textId="77777777" w:rsidR="009A3884" w:rsidRPr="00AC5804" w:rsidRDefault="009A3884" w:rsidP="009A3884">
      <w:pPr>
        <w:pStyle w:val="Number2"/>
        <w:tabs>
          <w:tab w:val="clear" w:pos="1276"/>
          <w:tab w:val="num" w:pos="426"/>
        </w:tabs>
        <w:ind w:left="426" w:hanging="426"/>
        <w:outlineLvl w:val="9"/>
        <w:rPr>
          <w:rFonts w:cs="Arial"/>
        </w:rPr>
      </w:pPr>
      <w:r w:rsidRPr="00AC5804">
        <w:rPr>
          <w:rFonts w:cs="Arial"/>
        </w:rPr>
        <w:t>A party must not knowingly make or authorise to be made any inaccurate or misleading statement concerning the other party or use its name in a way which would mislead the public, or adversely affect the good name, goodwill, reputation or image of the other party.</w:t>
      </w:r>
    </w:p>
    <w:p w14:paraId="04B69778" w14:textId="73A35A8F" w:rsidR="009A3884" w:rsidRPr="00AC5804" w:rsidRDefault="009A3884" w:rsidP="009A3884">
      <w:pPr>
        <w:pStyle w:val="Number2"/>
        <w:tabs>
          <w:tab w:val="clear" w:pos="1276"/>
          <w:tab w:val="num" w:pos="426"/>
        </w:tabs>
        <w:ind w:left="426" w:hanging="426"/>
        <w:outlineLvl w:val="9"/>
        <w:rPr>
          <w:rFonts w:cs="Arial"/>
        </w:rPr>
      </w:pPr>
      <w:r w:rsidRPr="00AC5804">
        <w:rPr>
          <w:rFonts w:cs="Arial"/>
        </w:rPr>
        <w:t xml:space="preserve">The Consultant must not use the </w:t>
      </w:r>
      <w:r w:rsidR="00263FBD" w:rsidRPr="00AC5804">
        <w:rPr>
          <w:rFonts w:cs="Arial"/>
        </w:rPr>
        <w:t>Services</w:t>
      </w:r>
      <w:r w:rsidR="00496522" w:rsidRPr="00AC5804">
        <w:rPr>
          <w:rFonts w:cs="Arial"/>
        </w:rPr>
        <w:t xml:space="preserve"> or Deliverables</w:t>
      </w:r>
      <w:r w:rsidR="003443D0" w:rsidRPr="00AC5804">
        <w:rPr>
          <w:rFonts w:cs="Arial"/>
        </w:rPr>
        <w:t xml:space="preserve"> or the existence of this Contract of </w:t>
      </w:r>
      <w:r w:rsidRPr="00AC5804">
        <w:rPr>
          <w:rFonts w:cs="Arial"/>
        </w:rPr>
        <w:t xml:space="preserve">to represent, expressly or implicitly, that the University supports or endorses the Consultant's business, goods or services. </w:t>
      </w:r>
    </w:p>
    <w:p w14:paraId="2AE47EC9" w14:textId="77777777" w:rsidR="002F183A" w:rsidRPr="00AC5804" w:rsidRDefault="002F183A" w:rsidP="002F183A">
      <w:pPr>
        <w:pStyle w:val="Heading1"/>
        <w:tabs>
          <w:tab w:val="clear" w:pos="567"/>
        </w:tabs>
        <w:ind w:left="357" w:hanging="357"/>
        <w:jc w:val="left"/>
        <w:rPr>
          <w:rFonts w:cs="Arial"/>
          <w:lang w:val="en-GB"/>
        </w:rPr>
      </w:pPr>
      <w:r w:rsidRPr="00AC5804">
        <w:rPr>
          <w:rFonts w:cs="Arial"/>
          <w:lang w:val="en-GB"/>
        </w:rPr>
        <w:t xml:space="preserve">legislative obligations </w:t>
      </w:r>
    </w:p>
    <w:p w14:paraId="1AE0A7C9" w14:textId="642BAE10" w:rsidR="002F183A" w:rsidRPr="00AC5804" w:rsidRDefault="002F183A" w:rsidP="002F183A">
      <w:pPr>
        <w:pStyle w:val="Number2"/>
        <w:tabs>
          <w:tab w:val="clear" w:pos="1276"/>
          <w:tab w:val="num" w:pos="426"/>
        </w:tabs>
        <w:ind w:left="426" w:hanging="426"/>
        <w:outlineLvl w:val="9"/>
        <w:rPr>
          <w:rFonts w:cs="Arial"/>
          <w:lang w:val="en-GB"/>
        </w:rPr>
      </w:pPr>
      <w:r w:rsidRPr="00AC5804">
        <w:rPr>
          <w:rFonts w:cs="Arial"/>
          <w:lang w:val="en-GB"/>
        </w:rPr>
        <w:t>The University recognises its role as a good corporate citizen and acknowledges its responsibilities to facilitate responsible access to information requested in accordance with the law and to otherwise participate fully in appropriate disclosure and demonstrable compliance with legal obligations.  The Consultant must assist the University to comply with these legislative obligations.</w:t>
      </w:r>
    </w:p>
    <w:p w14:paraId="3791776D" w14:textId="77777777" w:rsidR="002F183A" w:rsidRPr="00AC5804" w:rsidRDefault="002F183A" w:rsidP="002F183A">
      <w:pPr>
        <w:pStyle w:val="Number2"/>
        <w:tabs>
          <w:tab w:val="clear" w:pos="1276"/>
          <w:tab w:val="num" w:pos="426"/>
        </w:tabs>
        <w:ind w:left="426" w:hanging="426"/>
        <w:outlineLvl w:val="9"/>
        <w:rPr>
          <w:rFonts w:cs="Arial"/>
          <w:lang w:val="en-GB"/>
        </w:rPr>
      </w:pPr>
      <w:r w:rsidRPr="00AC5804">
        <w:rPr>
          <w:rFonts w:cs="Arial"/>
          <w:lang w:val="en-GB"/>
        </w:rPr>
        <w:t>The University is required to comply with the following legislation:</w:t>
      </w:r>
    </w:p>
    <w:p w14:paraId="629F6D48" w14:textId="77777777" w:rsidR="002F183A" w:rsidRPr="00AC5804" w:rsidRDefault="002F183A" w:rsidP="002F183A">
      <w:pPr>
        <w:pStyle w:val="Number3"/>
        <w:tabs>
          <w:tab w:val="left" w:pos="1134"/>
        </w:tabs>
        <w:ind w:left="1105" w:hanging="680"/>
        <w:rPr>
          <w:rFonts w:cs="Arial"/>
        </w:rPr>
      </w:pPr>
      <w:r w:rsidRPr="00AC5804">
        <w:rPr>
          <w:rFonts w:cs="Arial"/>
        </w:rPr>
        <w:t>Privacy Act 1988 (</w:t>
      </w:r>
      <w:proofErr w:type="spellStart"/>
      <w:r w:rsidRPr="00AC5804">
        <w:rPr>
          <w:rFonts w:cs="Arial"/>
        </w:rPr>
        <w:t>Cth</w:t>
      </w:r>
      <w:proofErr w:type="spellEnd"/>
      <w:r w:rsidRPr="00AC5804">
        <w:rPr>
          <w:rFonts w:cs="Arial"/>
        </w:rPr>
        <w:t>);</w:t>
      </w:r>
    </w:p>
    <w:p w14:paraId="19305773" w14:textId="77777777" w:rsidR="002F183A" w:rsidRPr="00AC5804" w:rsidRDefault="002F183A" w:rsidP="002F183A">
      <w:pPr>
        <w:pStyle w:val="Number3"/>
        <w:tabs>
          <w:tab w:val="left" w:pos="1134"/>
        </w:tabs>
        <w:ind w:left="1105" w:hanging="680"/>
        <w:rPr>
          <w:rFonts w:cs="Arial"/>
        </w:rPr>
      </w:pPr>
      <w:r w:rsidRPr="00AC5804">
        <w:rPr>
          <w:rFonts w:cs="Arial"/>
        </w:rPr>
        <w:t>Freedom of Information (1991) (SA) (</w:t>
      </w:r>
      <w:r w:rsidRPr="00AC5804">
        <w:rPr>
          <w:rFonts w:cs="Arial"/>
          <w:b/>
        </w:rPr>
        <w:t>FOI Act</w:t>
      </w:r>
      <w:r w:rsidRPr="00AC5804">
        <w:rPr>
          <w:rFonts w:cs="Arial"/>
        </w:rPr>
        <w:t>);</w:t>
      </w:r>
    </w:p>
    <w:p w14:paraId="6E9786A7" w14:textId="77777777" w:rsidR="002F183A" w:rsidRPr="00AC5804" w:rsidRDefault="002F183A" w:rsidP="002F183A">
      <w:pPr>
        <w:pStyle w:val="Number3"/>
        <w:tabs>
          <w:tab w:val="left" w:pos="1134"/>
        </w:tabs>
        <w:ind w:left="1105" w:hanging="680"/>
        <w:rPr>
          <w:rFonts w:cs="Arial"/>
        </w:rPr>
      </w:pPr>
      <w:r w:rsidRPr="00AC5804">
        <w:rPr>
          <w:rFonts w:cs="Arial"/>
        </w:rPr>
        <w:t>Ombudsman Act 1972 (SA) (</w:t>
      </w:r>
      <w:r w:rsidRPr="00AC5804">
        <w:rPr>
          <w:rFonts w:cs="Arial"/>
          <w:b/>
        </w:rPr>
        <w:t>Ombudsman Act</w:t>
      </w:r>
      <w:r w:rsidRPr="00AC5804">
        <w:rPr>
          <w:rFonts w:cs="Arial"/>
        </w:rPr>
        <w:t>);</w:t>
      </w:r>
    </w:p>
    <w:p w14:paraId="4615B77E" w14:textId="77777777" w:rsidR="002F183A" w:rsidRPr="00AC5804" w:rsidRDefault="002F183A" w:rsidP="002F183A">
      <w:pPr>
        <w:pStyle w:val="Number3"/>
        <w:tabs>
          <w:tab w:val="left" w:pos="1134"/>
        </w:tabs>
        <w:ind w:left="1105" w:hanging="680"/>
        <w:rPr>
          <w:rFonts w:cs="Arial"/>
        </w:rPr>
      </w:pPr>
      <w:r w:rsidRPr="00AC5804">
        <w:rPr>
          <w:rFonts w:cs="Arial"/>
        </w:rPr>
        <w:t>Independent Commissioner against Corruption Act (SA) (2012) (</w:t>
      </w:r>
      <w:r w:rsidRPr="00AC5804">
        <w:rPr>
          <w:rFonts w:cs="Arial"/>
          <w:b/>
        </w:rPr>
        <w:t>ICAC Act</w:t>
      </w:r>
      <w:r w:rsidRPr="00AC5804">
        <w:rPr>
          <w:rFonts w:cs="Arial"/>
        </w:rPr>
        <w:t>);</w:t>
      </w:r>
    </w:p>
    <w:p w14:paraId="4A2D3C28" w14:textId="0B841180" w:rsidR="002F183A" w:rsidRPr="00AC5804" w:rsidRDefault="002F183A" w:rsidP="002F183A">
      <w:pPr>
        <w:pStyle w:val="Number3"/>
        <w:tabs>
          <w:tab w:val="left" w:pos="1134"/>
        </w:tabs>
        <w:ind w:left="1105" w:hanging="680"/>
        <w:rPr>
          <w:rFonts w:cs="Arial"/>
        </w:rPr>
      </w:pPr>
      <w:r w:rsidRPr="00AC5804">
        <w:rPr>
          <w:rFonts w:cs="Arial"/>
        </w:rPr>
        <w:t>Public Finance and Audit Act (SA) (1993) (</w:t>
      </w:r>
      <w:r w:rsidRPr="00AC5804">
        <w:rPr>
          <w:rFonts w:cs="Arial"/>
          <w:b/>
        </w:rPr>
        <w:t>Audit Act</w:t>
      </w:r>
      <w:r w:rsidRPr="00AC5804">
        <w:rPr>
          <w:rFonts w:cs="Arial"/>
        </w:rPr>
        <w:t xml:space="preserve">); </w:t>
      </w:r>
    </w:p>
    <w:p w14:paraId="4469AD23" w14:textId="158D8F42" w:rsidR="002F183A" w:rsidRPr="00AC5804" w:rsidRDefault="002F183A" w:rsidP="002F183A">
      <w:pPr>
        <w:pStyle w:val="Number3"/>
        <w:tabs>
          <w:tab w:val="left" w:pos="1134"/>
        </w:tabs>
        <w:ind w:left="1105" w:hanging="680"/>
        <w:rPr>
          <w:rFonts w:cs="Arial"/>
        </w:rPr>
      </w:pPr>
      <w:r w:rsidRPr="00AC5804">
        <w:rPr>
          <w:rFonts w:cs="Arial"/>
        </w:rPr>
        <w:t>State Records Act (1997) (SA) (</w:t>
      </w:r>
      <w:r w:rsidRPr="00AC5804">
        <w:rPr>
          <w:rFonts w:cs="Arial"/>
          <w:b/>
        </w:rPr>
        <w:t>State Records Act</w:t>
      </w:r>
      <w:r w:rsidRPr="00AC5804">
        <w:rPr>
          <w:rFonts w:cs="Arial"/>
        </w:rPr>
        <w:t>)</w:t>
      </w:r>
      <w:r w:rsidR="003B7531" w:rsidRPr="00AC5804">
        <w:rPr>
          <w:rFonts w:cs="Arial"/>
        </w:rPr>
        <w:t>; and</w:t>
      </w:r>
    </w:p>
    <w:p w14:paraId="72BDA67A" w14:textId="0A0F1F6B" w:rsidR="003B7531" w:rsidRPr="00AC5804" w:rsidRDefault="003B7531" w:rsidP="002F183A">
      <w:pPr>
        <w:pStyle w:val="Number3"/>
        <w:tabs>
          <w:tab w:val="left" w:pos="1134"/>
        </w:tabs>
        <w:ind w:left="1105" w:hanging="680"/>
        <w:rPr>
          <w:rFonts w:cs="Arial"/>
        </w:rPr>
      </w:pPr>
      <w:r w:rsidRPr="00AC5804">
        <w:rPr>
          <w:rFonts w:cs="Arial"/>
          <w:iCs/>
        </w:rPr>
        <w:t>Foreign Relations (State and Territory Arrangements) Act 2020</w:t>
      </w:r>
      <w:r w:rsidRPr="00AC5804">
        <w:rPr>
          <w:rFonts w:cs="Arial"/>
        </w:rPr>
        <w:t xml:space="preserve"> (</w:t>
      </w:r>
      <w:proofErr w:type="spellStart"/>
      <w:r w:rsidRPr="00AC5804">
        <w:rPr>
          <w:rFonts w:cs="Arial"/>
        </w:rPr>
        <w:t>Cth</w:t>
      </w:r>
      <w:proofErr w:type="spellEnd"/>
      <w:r w:rsidRPr="00AC5804">
        <w:rPr>
          <w:rFonts w:cs="Arial"/>
        </w:rPr>
        <w:t>) (</w:t>
      </w:r>
      <w:r w:rsidRPr="00AC5804">
        <w:rPr>
          <w:rFonts w:cs="Arial"/>
          <w:b/>
          <w:bCs/>
        </w:rPr>
        <w:t>Foreign Relations Act</w:t>
      </w:r>
      <w:r w:rsidRPr="00AC5804">
        <w:rPr>
          <w:rFonts w:cs="Arial"/>
        </w:rPr>
        <w:t>).</w:t>
      </w:r>
    </w:p>
    <w:p w14:paraId="2523F30E" w14:textId="3B1621CC" w:rsidR="002F183A" w:rsidRPr="00AC5804" w:rsidRDefault="00AC0BE9" w:rsidP="007B7A0E">
      <w:pPr>
        <w:pStyle w:val="Number2"/>
        <w:tabs>
          <w:tab w:val="clear" w:pos="1276"/>
          <w:tab w:val="num" w:pos="426"/>
        </w:tabs>
        <w:ind w:left="426" w:hanging="426"/>
        <w:outlineLvl w:val="9"/>
        <w:rPr>
          <w:rFonts w:cs="Arial"/>
        </w:rPr>
      </w:pPr>
      <w:r w:rsidRPr="00AC5804">
        <w:rPr>
          <w:rFonts w:cs="Arial"/>
        </w:rPr>
        <w:t xml:space="preserve">The Consultant acknowledges </w:t>
      </w:r>
      <w:r w:rsidRPr="00AC5804">
        <w:rPr>
          <w:rFonts w:cs="Arial"/>
          <w:lang w:val="en-GB"/>
        </w:rPr>
        <w:t>that</w:t>
      </w:r>
      <w:r w:rsidRPr="00AC5804">
        <w:rPr>
          <w:rFonts w:cs="Arial"/>
        </w:rPr>
        <w:t xml:space="preserve"> the supply of the </w:t>
      </w:r>
      <w:r w:rsidR="00263FBD" w:rsidRPr="00AC5804">
        <w:rPr>
          <w:rFonts w:cs="Arial"/>
        </w:rPr>
        <w:t>Services</w:t>
      </w:r>
      <w:r w:rsidRPr="00AC5804">
        <w:rPr>
          <w:rFonts w:cs="Arial"/>
        </w:rPr>
        <w:t xml:space="preserve"> </w:t>
      </w:r>
      <w:r w:rsidR="00496522" w:rsidRPr="00AC5804">
        <w:rPr>
          <w:rFonts w:cs="Arial"/>
        </w:rPr>
        <w:t xml:space="preserve">and Deliverables </w:t>
      </w:r>
      <w:r w:rsidRPr="00AC5804">
        <w:rPr>
          <w:rFonts w:cs="Arial"/>
        </w:rPr>
        <w:t xml:space="preserve">may involve administrative acts by the University pursuant to the </w:t>
      </w:r>
      <w:r w:rsidR="002F183A" w:rsidRPr="00AC5804">
        <w:rPr>
          <w:rFonts w:cs="Arial"/>
        </w:rPr>
        <w:t>Ombudsman Act.</w:t>
      </w:r>
      <w:r w:rsidRPr="00AC5804">
        <w:rPr>
          <w:rFonts w:cs="Arial"/>
        </w:rPr>
        <w:t xml:space="preserve">  The University may be subject to investigation in the public interest by the office of the Ombudsman and the </w:t>
      </w:r>
      <w:r w:rsidRPr="00AC5804">
        <w:rPr>
          <w:rFonts w:cs="Arial"/>
        </w:rPr>
        <w:lastRenderedPageBreak/>
        <w:t>Consultant must ensure compliance with all obligations arising under that or any other Act of Parliament.</w:t>
      </w:r>
    </w:p>
    <w:p w14:paraId="6F3023AB" w14:textId="4B7323FF" w:rsidR="00AC0BE9" w:rsidRPr="00AC5804" w:rsidRDefault="00AC0BE9" w:rsidP="003320AE">
      <w:pPr>
        <w:pStyle w:val="Number2"/>
        <w:tabs>
          <w:tab w:val="clear" w:pos="1276"/>
          <w:tab w:val="num" w:pos="426"/>
        </w:tabs>
        <w:ind w:left="426" w:hanging="426"/>
        <w:outlineLvl w:val="9"/>
        <w:rPr>
          <w:rFonts w:cs="Arial"/>
        </w:rPr>
      </w:pPr>
      <w:r w:rsidRPr="00AC5804">
        <w:rPr>
          <w:rFonts w:cs="Arial"/>
        </w:rPr>
        <w:t>The University is a “public authority</w:t>
      </w:r>
      <w:proofErr w:type="gramStart"/>
      <w:r w:rsidRPr="00AC5804">
        <w:rPr>
          <w:rFonts w:cs="Arial"/>
        </w:rPr>
        <w:t>”</w:t>
      </w:r>
      <w:proofErr w:type="gramEnd"/>
      <w:r w:rsidRPr="00AC5804">
        <w:rPr>
          <w:rFonts w:cs="Arial"/>
        </w:rPr>
        <w:t xml:space="preserve"> </w:t>
      </w:r>
      <w:r w:rsidR="00EC3F92" w:rsidRPr="00AC5804">
        <w:rPr>
          <w:rFonts w:cs="Arial"/>
        </w:rPr>
        <w:t xml:space="preserve">and University employees are “public officers” </w:t>
      </w:r>
      <w:r w:rsidRPr="00AC5804">
        <w:rPr>
          <w:rFonts w:cs="Arial"/>
        </w:rPr>
        <w:t>for the purpose</w:t>
      </w:r>
      <w:r w:rsidR="00EC3F92" w:rsidRPr="00AC5804">
        <w:rPr>
          <w:rFonts w:cs="Arial"/>
        </w:rPr>
        <w:t>s</w:t>
      </w:r>
      <w:r w:rsidRPr="00AC5804">
        <w:rPr>
          <w:rFonts w:cs="Arial"/>
        </w:rPr>
        <w:t xml:space="preserve"> of the ICAC Act.  </w:t>
      </w:r>
      <w:r w:rsidR="00DB14A8" w:rsidRPr="00AC5804">
        <w:rPr>
          <w:rFonts w:cs="Arial"/>
        </w:rPr>
        <w:t>The</w:t>
      </w:r>
      <w:r w:rsidRPr="00AC5804">
        <w:rPr>
          <w:rFonts w:cs="Arial"/>
        </w:rPr>
        <w:t xml:space="preserve"> University</w:t>
      </w:r>
      <w:r w:rsidR="00DB14A8" w:rsidRPr="00AC5804">
        <w:rPr>
          <w:rFonts w:cs="Arial"/>
        </w:rPr>
        <w:t xml:space="preserve"> and its</w:t>
      </w:r>
      <w:r w:rsidR="00EC3F92" w:rsidRPr="00AC5804">
        <w:rPr>
          <w:rFonts w:cs="Arial"/>
        </w:rPr>
        <w:t xml:space="preserve"> employees</w:t>
      </w:r>
      <w:r w:rsidRPr="00AC5804">
        <w:rPr>
          <w:rFonts w:cs="Arial"/>
        </w:rPr>
        <w:t xml:space="preserve"> must report </w:t>
      </w:r>
      <w:r w:rsidR="00EC3F92" w:rsidRPr="00AC5804">
        <w:rPr>
          <w:rFonts w:cs="Arial"/>
        </w:rPr>
        <w:t xml:space="preserve">any matter reasonably suspected to be corruption in public administration </w:t>
      </w:r>
      <w:r w:rsidRPr="00AC5804">
        <w:rPr>
          <w:rFonts w:cs="Arial"/>
        </w:rPr>
        <w:t>to the Office of Public Integrit</w:t>
      </w:r>
      <w:r w:rsidR="00EC3F92" w:rsidRPr="00AC5804">
        <w:rPr>
          <w:rFonts w:cs="Arial"/>
        </w:rPr>
        <w:t>y (OPI)</w:t>
      </w:r>
      <w:r w:rsidR="00DB14A8" w:rsidRPr="00AC5804">
        <w:rPr>
          <w:rFonts w:cs="Arial"/>
        </w:rPr>
        <w:t xml:space="preserve"> </w:t>
      </w:r>
      <w:r w:rsidRPr="00AC5804">
        <w:rPr>
          <w:rFonts w:cs="Arial"/>
        </w:rPr>
        <w:t xml:space="preserve">as required by Part </w:t>
      </w:r>
      <w:r w:rsidR="00DB14A8" w:rsidRPr="00AC5804">
        <w:rPr>
          <w:rFonts w:cs="Arial"/>
        </w:rPr>
        <w:t>3</w:t>
      </w:r>
      <w:r w:rsidRPr="00AC5804">
        <w:rPr>
          <w:rFonts w:cs="Arial"/>
        </w:rPr>
        <w:t xml:space="preserve"> of the ICAC Act and the </w:t>
      </w:r>
      <w:r w:rsidR="00DB14A8" w:rsidRPr="00AC5804">
        <w:rPr>
          <w:rFonts w:cs="Arial"/>
        </w:rPr>
        <w:t>OPI</w:t>
      </w:r>
      <w:r w:rsidRPr="00AC5804">
        <w:rPr>
          <w:rFonts w:cs="Arial"/>
        </w:rPr>
        <w:t xml:space="preserve"> Directions and Guidelines (</w:t>
      </w:r>
      <w:r w:rsidRPr="00AC5804">
        <w:rPr>
          <w:rFonts w:cs="Arial"/>
          <w:b/>
        </w:rPr>
        <w:t>Guidelines</w:t>
      </w:r>
      <w:r w:rsidRPr="00AC5804">
        <w:rPr>
          <w:rFonts w:cs="Arial"/>
        </w:rPr>
        <w:t>) (available at</w:t>
      </w:r>
      <w:r w:rsidR="00DB14A8" w:rsidRPr="00AC5804">
        <w:rPr>
          <w:rFonts w:cs="Arial"/>
        </w:rPr>
        <w:t xml:space="preserve"> </w:t>
      </w:r>
      <w:r w:rsidRPr="00AC5804">
        <w:rPr>
          <w:rFonts w:cs="Arial"/>
        </w:rPr>
        <w:t xml:space="preserve"> </w:t>
      </w:r>
      <w:hyperlink r:id="rId17" w:history="1">
        <w:r w:rsidR="00DB14A8" w:rsidRPr="00AC5804">
          <w:rPr>
            <w:rStyle w:val="Hyperlink"/>
            <w:rFonts w:cs="Arial"/>
          </w:rPr>
          <w:t>www.publicintegrity.sa.gov.au</w:t>
        </w:r>
      </w:hyperlink>
      <w:r w:rsidRPr="00AC5804">
        <w:rPr>
          <w:rFonts w:cs="Arial"/>
        </w:rPr>
        <w:t>)</w:t>
      </w:r>
      <w:r w:rsidR="00B363CE" w:rsidRPr="00AC5804">
        <w:rPr>
          <w:rFonts w:cs="Arial"/>
        </w:rPr>
        <w:t>, and may report matters involving misconduct in public administration or maladministration in public administration as defined in the Ombudsman Act</w:t>
      </w:r>
      <w:r w:rsidRPr="00AC5804">
        <w:rPr>
          <w:rFonts w:cs="Arial"/>
        </w:rPr>
        <w:t>.</w:t>
      </w:r>
      <w:r w:rsidR="002F183A" w:rsidRPr="00AC5804">
        <w:rPr>
          <w:rFonts w:cs="Arial"/>
        </w:rPr>
        <w:t xml:space="preserve"> </w:t>
      </w:r>
      <w:r w:rsidRPr="00AC5804">
        <w:rPr>
          <w:rFonts w:cs="Arial"/>
        </w:rPr>
        <w:t>The Consultant acknowledges that:-</w:t>
      </w:r>
    </w:p>
    <w:p w14:paraId="24D5512E" w14:textId="35673FB9" w:rsidR="00AC0BE9" w:rsidRPr="00AC5804" w:rsidRDefault="009C4FEC" w:rsidP="002B4073">
      <w:pPr>
        <w:pStyle w:val="Number3"/>
        <w:tabs>
          <w:tab w:val="clear" w:pos="2126"/>
        </w:tabs>
        <w:ind w:left="1105" w:hanging="680"/>
        <w:rPr>
          <w:rFonts w:cs="Arial"/>
        </w:rPr>
      </w:pPr>
      <w:r w:rsidRPr="00AC5804">
        <w:rPr>
          <w:rFonts w:cs="Arial"/>
        </w:rPr>
        <w:t>t</w:t>
      </w:r>
      <w:r w:rsidR="00AC0BE9" w:rsidRPr="00AC5804">
        <w:rPr>
          <w:rFonts w:cs="Arial"/>
        </w:rPr>
        <w:t xml:space="preserve">he supply of the </w:t>
      </w:r>
      <w:r w:rsidR="00263FBD" w:rsidRPr="00AC5804">
        <w:rPr>
          <w:rFonts w:cs="Arial"/>
        </w:rPr>
        <w:t>Services</w:t>
      </w:r>
      <w:r w:rsidR="00AC0BE9" w:rsidRPr="00AC5804">
        <w:rPr>
          <w:rFonts w:cs="Arial"/>
        </w:rPr>
        <w:t xml:space="preserve"> </w:t>
      </w:r>
      <w:r w:rsidR="00496522" w:rsidRPr="00AC5804">
        <w:rPr>
          <w:rFonts w:cs="Arial"/>
        </w:rPr>
        <w:t xml:space="preserve">or Deliverables </w:t>
      </w:r>
      <w:r w:rsidR="00AC0BE9" w:rsidRPr="00AC5804">
        <w:rPr>
          <w:rFonts w:cs="Arial"/>
        </w:rPr>
        <w:t xml:space="preserve">may involve public administration </w:t>
      </w:r>
      <w:r w:rsidRPr="00AC5804">
        <w:rPr>
          <w:rFonts w:cs="Arial"/>
        </w:rPr>
        <w:t>by the University pursuant to the ICAC Act; and</w:t>
      </w:r>
    </w:p>
    <w:p w14:paraId="26982781" w14:textId="4E01DF17" w:rsidR="009C4FEC" w:rsidRPr="00AC5804" w:rsidRDefault="009C4FEC" w:rsidP="002B4073">
      <w:pPr>
        <w:pStyle w:val="Number3"/>
        <w:tabs>
          <w:tab w:val="clear" w:pos="2126"/>
        </w:tabs>
        <w:ind w:left="1105" w:hanging="680"/>
        <w:rPr>
          <w:rFonts w:cs="Arial"/>
        </w:rPr>
      </w:pPr>
      <w:r w:rsidRPr="00AC5804">
        <w:rPr>
          <w:rFonts w:cs="Arial"/>
        </w:rPr>
        <w:t xml:space="preserve">as it is supplying the </w:t>
      </w:r>
      <w:r w:rsidR="00263FBD" w:rsidRPr="00AC5804">
        <w:rPr>
          <w:rFonts w:cs="Arial"/>
        </w:rPr>
        <w:t>Services</w:t>
      </w:r>
      <w:r w:rsidR="00496522" w:rsidRPr="00AC5804">
        <w:rPr>
          <w:rFonts w:cs="Arial"/>
        </w:rPr>
        <w:t xml:space="preserve"> and Deliverables</w:t>
      </w:r>
      <w:r w:rsidRPr="00AC5804">
        <w:rPr>
          <w:rFonts w:cs="Arial"/>
        </w:rPr>
        <w:t xml:space="preserve"> to the University</w:t>
      </w:r>
      <w:r w:rsidR="00DB14A8" w:rsidRPr="00AC5804">
        <w:rPr>
          <w:rFonts w:cs="Arial"/>
        </w:rPr>
        <w:t>,</w:t>
      </w:r>
      <w:r w:rsidRPr="00AC5804">
        <w:rPr>
          <w:rFonts w:cs="Arial"/>
        </w:rPr>
        <w:t xml:space="preserve"> the Consultant:</w:t>
      </w:r>
    </w:p>
    <w:p w14:paraId="363058E1" w14:textId="77777777" w:rsidR="009C4FEC" w:rsidRPr="00AC5804" w:rsidRDefault="009C4FEC" w:rsidP="002B4073">
      <w:pPr>
        <w:pStyle w:val="Number5"/>
        <w:tabs>
          <w:tab w:val="clear" w:pos="2268"/>
        </w:tabs>
        <w:ind w:left="1276"/>
        <w:rPr>
          <w:rFonts w:cs="Arial"/>
        </w:rPr>
      </w:pPr>
      <w:r w:rsidRPr="00AC5804">
        <w:rPr>
          <w:rFonts w:cs="Arial"/>
        </w:rPr>
        <w:t>is a public officer for the purposes of the ICAC Act; and</w:t>
      </w:r>
    </w:p>
    <w:p w14:paraId="77CE817B" w14:textId="6042F31B" w:rsidR="009C4FEC" w:rsidRPr="00AC5804" w:rsidRDefault="009C4FEC" w:rsidP="002B4073">
      <w:pPr>
        <w:pStyle w:val="Number5"/>
        <w:tabs>
          <w:tab w:val="clear" w:pos="2268"/>
        </w:tabs>
        <w:ind w:left="1276"/>
        <w:rPr>
          <w:rFonts w:cs="Arial"/>
        </w:rPr>
      </w:pPr>
      <w:r w:rsidRPr="00AC5804">
        <w:rPr>
          <w:rFonts w:cs="Arial"/>
        </w:rPr>
        <w:t xml:space="preserve">is subject to the obligations under the ICAC Act and Guidelines, including, but not limited to the obligation to report to the </w:t>
      </w:r>
      <w:r w:rsidR="00DB14A8" w:rsidRPr="00AC5804">
        <w:rPr>
          <w:rFonts w:cs="Arial"/>
        </w:rPr>
        <w:t>OPI</w:t>
      </w:r>
      <w:r w:rsidRPr="00AC5804">
        <w:rPr>
          <w:rFonts w:cs="Arial"/>
        </w:rPr>
        <w:t xml:space="preserve"> matters that the Consultant reasonably suspects </w:t>
      </w:r>
      <w:proofErr w:type="gramStart"/>
      <w:r w:rsidRPr="00AC5804">
        <w:rPr>
          <w:rFonts w:cs="Arial"/>
        </w:rPr>
        <w:t>involves</w:t>
      </w:r>
      <w:proofErr w:type="gramEnd"/>
      <w:r w:rsidRPr="00AC5804">
        <w:rPr>
          <w:rFonts w:cs="Arial"/>
        </w:rPr>
        <w:t xml:space="preserve"> corruption in public administration.</w:t>
      </w:r>
    </w:p>
    <w:p w14:paraId="484A5268" w14:textId="5CD61D74" w:rsidR="00415372" w:rsidRPr="00AC5804" w:rsidRDefault="00415372" w:rsidP="002F183A">
      <w:pPr>
        <w:pStyle w:val="Number2"/>
        <w:tabs>
          <w:tab w:val="clear" w:pos="1276"/>
          <w:tab w:val="num" w:pos="426"/>
        </w:tabs>
        <w:ind w:left="426" w:hanging="426"/>
        <w:outlineLvl w:val="9"/>
        <w:rPr>
          <w:rFonts w:cs="Arial"/>
        </w:rPr>
      </w:pPr>
      <w:r w:rsidRPr="00AC5804">
        <w:rPr>
          <w:rFonts w:cs="Arial"/>
        </w:rPr>
        <w:t xml:space="preserve">All </w:t>
      </w:r>
      <w:r w:rsidR="00263FBD" w:rsidRPr="00AC5804">
        <w:rPr>
          <w:rFonts w:cs="Arial"/>
        </w:rPr>
        <w:t>deliverables</w:t>
      </w:r>
      <w:r w:rsidRPr="00AC5804">
        <w:rPr>
          <w:rFonts w:cs="Arial"/>
        </w:rPr>
        <w:t>, materials, data and documentation created by the Consultant shall upon reasonable notice be made available for inspection by an auditor appointed by the University or by the Auditor-General in exercise of the Auditor-General’s powers under the Audit Act.</w:t>
      </w:r>
    </w:p>
    <w:p w14:paraId="664829E2" w14:textId="77777777" w:rsidR="002F183A" w:rsidRPr="00AC5804" w:rsidRDefault="002F183A" w:rsidP="002F183A">
      <w:pPr>
        <w:pStyle w:val="Number2"/>
        <w:tabs>
          <w:tab w:val="clear" w:pos="1276"/>
          <w:tab w:val="num" w:pos="426"/>
        </w:tabs>
        <w:ind w:left="426" w:hanging="426"/>
        <w:outlineLvl w:val="9"/>
        <w:rPr>
          <w:rFonts w:cs="Arial"/>
          <w:lang w:val="en-GB"/>
        </w:rPr>
      </w:pPr>
      <w:r w:rsidRPr="00AC5804">
        <w:rPr>
          <w:rFonts w:cs="Arial"/>
          <w:lang w:val="en-GB"/>
        </w:rPr>
        <w:t xml:space="preserve">The Consultant acknowledges that the University is subject to the State Records Act. The Consultant agrees that it will, on request from the </w:t>
      </w:r>
      <w:r w:rsidRPr="00AC5804">
        <w:rPr>
          <w:rFonts w:cs="Arial"/>
        </w:rPr>
        <w:t>University</w:t>
      </w:r>
      <w:r w:rsidRPr="00AC5804">
        <w:rPr>
          <w:rFonts w:cs="Arial"/>
          <w:lang w:val="en-GB"/>
        </w:rPr>
        <w:t xml:space="preserve"> provide copies of reports and other documents prepared by the Consultant, provided that such reports and other documents do not include any commercial and sensitive information of another party. </w:t>
      </w:r>
    </w:p>
    <w:p w14:paraId="65561E6F" w14:textId="459FACE7" w:rsidR="003B7531" w:rsidRPr="00AC5804" w:rsidRDefault="003B7531" w:rsidP="003B7531">
      <w:pPr>
        <w:pStyle w:val="Number2"/>
        <w:tabs>
          <w:tab w:val="clear" w:pos="1276"/>
          <w:tab w:val="num" w:pos="426"/>
        </w:tabs>
        <w:ind w:left="426" w:hanging="426"/>
        <w:outlineLvl w:val="9"/>
        <w:rPr>
          <w:rFonts w:cs="Arial"/>
        </w:rPr>
      </w:pPr>
      <w:r w:rsidRPr="00AC5804">
        <w:rPr>
          <w:rFonts w:cs="Arial"/>
        </w:rPr>
        <w:t xml:space="preserve">If this Contract, or any arrangement contemplated by this Contract, is a “foreign arrangement” or “subsidiary arrangement” under the </w:t>
      </w:r>
      <w:r w:rsidRPr="00AC5804">
        <w:rPr>
          <w:rFonts w:cs="Arial"/>
          <w:bCs/>
        </w:rPr>
        <w:t>Foreign Relations Act</w:t>
      </w:r>
      <w:r w:rsidRPr="00AC5804">
        <w:rPr>
          <w:rFonts w:cs="Arial"/>
        </w:rPr>
        <w:t xml:space="preserve"> then notwithstanding any other provision of this Contract:</w:t>
      </w:r>
    </w:p>
    <w:p w14:paraId="33DA7D5D" w14:textId="00F26DE7" w:rsidR="003B7531" w:rsidRPr="00AC5804" w:rsidRDefault="003B7531" w:rsidP="003B7531">
      <w:pPr>
        <w:pStyle w:val="Number3"/>
        <w:tabs>
          <w:tab w:val="clear" w:pos="2126"/>
        </w:tabs>
        <w:ind w:left="1105" w:hanging="680"/>
        <w:rPr>
          <w:rFonts w:cs="Arial"/>
        </w:rPr>
      </w:pPr>
      <w:r w:rsidRPr="00AC5804">
        <w:rPr>
          <w:rFonts w:cs="Arial"/>
        </w:rPr>
        <w:t xml:space="preserve">the University is entitled, acting in good faith, to take all actions reasonably necessary to ensure its compliance with the Foreign Relations Act and any declarations made under it (including any requirement that the University discloses, terminates or ceases to perform all or part of this Contract), </w:t>
      </w:r>
    </w:p>
    <w:p w14:paraId="600827FC" w14:textId="04456C09" w:rsidR="003B7531" w:rsidRPr="00AC5804" w:rsidRDefault="003B7531" w:rsidP="003B7531">
      <w:pPr>
        <w:pStyle w:val="Number3"/>
        <w:tabs>
          <w:tab w:val="clear" w:pos="2126"/>
        </w:tabs>
        <w:ind w:left="1105" w:hanging="680"/>
        <w:rPr>
          <w:rFonts w:cs="Arial"/>
        </w:rPr>
      </w:pPr>
      <w:r w:rsidRPr="00AC5804">
        <w:rPr>
          <w:rFonts w:cs="Arial"/>
        </w:rPr>
        <w:t xml:space="preserve">the University will not be in breach of this Contract, and will not incur any liability to the Consultant, or any third party claiming through it, in relation to any such actions or otherwise arising from the operation of the Foreign Relations Act; and </w:t>
      </w:r>
    </w:p>
    <w:p w14:paraId="33F2C82A" w14:textId="4EB3F134" w:rsidR="003B7531" w:rsidRPr="00AC5804" w:rsidRDefault="003B7531" w:rsidP="003B7531">
      <w:pPr>
        <w:pStyle w:val="Number3"/>
        <w:tabs>
          <w:tab w:val="clear" w:pos="2126"/>
        </w:tabs>
        <w:ind w:left="1105" w:hanging="680"/>
        <w:rPr>
          <w:rFonts w:cs="Arial"/>
        </w:rPr>
      </w:pPr>
      <w:r w:rsidRPr="00AC5804">
        <w:rPr>
          <w:rFonts w:cs="Arial"/>
        </w:rPr>
        <w:t xml:space="preserve">the Consultant agrees to cooperate in good faith with the University to do all things reasonably necessary to give effect to any declarations made under the Foreign Relations Act and any such actions taken by the University. </w:t>
      </w:r>
    </w:p>
    <w:p w14:paraId="797BB597" w14:textId="77777777" w:rsidR="002F183A" w:rsidRPr="00AC5804" w:rsidRDefault="002F183A" w:rsidP="002F183A">
      <w:pPr>
        <w:pStyle w:val="Number2"/>
        <w:numPr>
          <w:ilvl w:val="0"/>
          <w:numId w:val="0"/>
        </w:numPr>
        <w:outlineLvl w:val="9"/>
        <w:rPr>
          <w:rFonts w:cs="Arial"/>
        </w:rPr>
      </w:pPr>
    </w:p>
    <w:p w14:paraId="19F250AD" w14:textId="77777777" w:rsidR="00EB1B7D" w:rsidRPr="00AC5804" w:rsidRDefault="00EB1B7D" w:rsidP="00F75403">
      <w:pPr>
        <w:pStyle w:val="Heading1"/>
        <w:rPr>
          <w:rFonts w:cs="Arial"/>
        </w:rPr>
      </w:pPr>
      <w:r w:rsidRPr="00AC5804">
        <w:rPr>
          <w:rFonts w:cs="Arial"/>
        </w:rPr>
        <w:t>Intellectual Property and Documents</w:t>
      </w:r>
    </w:p>
    <w:p w14:paraId="000DC934" w14:textId="1D34CE93" w:rsidR="00873F03" w:rsidRPr="00AC5804" w:rsidRDefault="00873F03" w:rsidP="00873F03">
      <w:pPr>
        <w:pStyle w:val="Number2"/>
        <w:tabs>
          <w:tab w:val="clear" w:pos="1276"/>
          <w:tab w:val="num" w:pos="426"/>
        </w:tabs>
        <w:ind w:left="426" w:hanging="426"/>
        <w:outlineLvl w:val="9"/>
        <w:rPr>
          <w:rFonts w:cs="Arial"/>
        </w:rPr>
      </w:pPr>
      <w:r w:rsidRPr="00AC5804">
        <w:rPr>
          <w:rFonts w:cs="Arial"/>
        </w:rPr>
        <w:t xml:space="preserve">Except as provided in this clause, each party retains all rights to its Background Intellectual Property used in </w:t>
      </w:r>
      <w:r w:rsidR="003443D0" w:rsidRPr="00AC5804">
        <w:rPr>
          <w:rFonts w:cs="Arial"/>
        </w:rPr>
        <w:t xml:space="preserve">provision of the </w:t>
      </w:r>
      <w:r w:rsidR="00263FBD" w:rsidRPr="00AC5804">
        <w:rPr>
          <w:rFonts w:cs="Arial"/>
        </w:rPr>
        <w:t>Services</w:t>
      </w:r>
      <w:r w:rsidR="003443D0" w:rsidRPr="00AC5804">
        <w:rPr>
          <w:rFonts w:cs="Arial"/>
        </w:rPr>
        <w:t xml:space="preserve"> </w:t>
      </w:r>
      <w:r w:rsidR="00496522" w:rsidRPr="00AC5804">
        <w:rPr>
          <w:rFonts w:cs="Arial"/>
        </w:rPr>
        <w:t>and Deliverables</w:t>
      </w:r>
      <w:r w:rsidRPr="00AC5804">
        <w:rPr>
          <w:rFonts w:cs="Arial"/>
        </w:rPr>
        <w:t xml:space="preserve">.  </w:t>
      </w:r>
    </w:p>
    <w:p w14:paraId="2BEC86E4" w14:textId="4198C1ED" w:rsidR="00873F03" w:rsidRPr="00AC5804" w:rsidRDefault="00873F03" w:rsidP="00873F03">
      <w:pPr>
        <w:pStyle w:val="Number2"/>
        <w:tabs>
          <w:tab w:val="clear" w:pos="1276"/>
          <w:tab w:val="num" w:pos="426"/>
        </w:tabs>
        <w:ind w:left="426" w:hanging="426"/>
        <w:outlineLvl w:val="9"/>
        <w:rPr>
          <w:rFonts w:cs="Arial"/>
        </w:rPr>
      </w:pPr>
      <w:r w:rsidRPr="00AC5804">
        <w:rPr>
          <w:rFonts w:cs="Arial"/>
        </w:rPr>
        <w:t xml:space="preserve">Each party grants to the other party a non-exclusive, non-transferrable, non-sublicensable, royalty free licence to use and modify the other parties’ Background Intellectual Property </w:t>
      </w:r>
      <w:proofErr w:type="gramStart"/>
      <w:r w:rsidRPr="00AC5804">
        <w:rPr>
          <w:rFonts w:cs="Arial"/>
        </w:rPr>
        <w:t>in order to</w:t>
      </w:r>
      <w:proofErr w:type="gramEnd"/>
      <w:r w:rsidRPr="00AC5804">
        <w:rPr>
          <w:rFonts w:cs="Arial"/>
        </w:rPr>
        <w:t xml:space="preserve"> provide the </w:t>
      </w:r>
      <w:r w:rsidR="00263FBD" w:rsidRPr="00AC5804">
        <w:rPr>
          <w:rFonts w:cs="Arial"/>
        </w:rPr>
        <w:t>Services</w:t>
      </w:r>
      <w:r w:rsidR="00496522" w:rsidRPr="00AC5804">
        <w:rPr>
          <w:rFonts w:cs="Arial"/>
        </w:rPr>
        <w:t xml:space="preserve"> and Deliverables</w:t>
      </w:r>
      <w:r w:rsidRPr="00AC5804">
        <w:rPr>
          <w:rFonts w:cs="Arial"/>
        </w:rPr>
        <w:t>.</w:t>
      </w:r>
    </w:p>
    <w:p w14:paraId="2BFF98BF" w14:textId="007CD9A3" w:rsidR="00873F03" w:rsidRPr="00AC5804" w:rsidRDefault="00873F03" w:rsidP="00873F03">
      <w:pPr>
        <w:pStyle w:val="Number2"/>
        <w:tabs>
          <w:tab w:val="clear" w:pos="1276"/>
          <w:tab w:val="num" w:pos="426"/>
        </w:tabs>
        <w:ind w:left="426" w:hanging="426"/>
        <w:outlineLvl w:val="9"/>
        <w:rPr>
          <w:rFonts w:cs="Arial"/>
        </w:rPr>
      </w:pPr>
      <w:r w:rsidRPr="00AC5804">
        <w:rPr>
          <w:rFonts w:cs="Arial"/>
        </w:rPr>
        <w:t xml:space="preserve">The Consultant grants a non-exclusive, transferrable, sublicensable, royalty free licence to use the Background </w:t>
      </w:r>
      <w:r w:rsidRPr="00AC5804">
        <w:rPr>
          <w:rFonts w:cs="Arial"/>
        </w:rPr>
        <w:t xml:space="preserve">Intellectual Property contained within the deliverables so that the University may use and take the full benefit of </w:t>
      </w:r>
      <w:r w:rsidR="00263FBD" w:rsidRPr="00AC5804">
        <w:rPr>
          <w:rFonts w:cs="Arial"/>
        </w:rPr>
        <w:t>any deliverables, materials, or documentation created by the Consultant</w:t>
      </w:r>
      <w:r w:rsidR="00361EC5">
        <w:rPr>
          <w:rFonts w:cs="Arial"/>
        </w:rPr>
        <w:t xml:space="preserve"> in the performance of obligations under this Agreement</w:t>
      </w:r>
      <w:r w:rsidRPr="00AC5804">
        <w:rPr>
          <w:rFonts w:cs="Arial"/>
        </w:rPr>
        <w:t>.</w:t>
      </w:r>
    </w:p>
    <w:p w14:paraId="0793962E" w14:textId="50B5EECC" w:rsidR="00EB1B7D" w:rsidRDefault="00AA67B5" w:rsidP="00361EC5">
      <w:pPr>
        <w:pStyle w:val="Number2"/>
        <w:tabs>
          <w:tab w:val="clear" w:pos="1276"/>
        </w:tabs>
        <w:ind w:left="426" w:hanging="426"/>
        <w:outlineLvl w:val="9"/>
        <w:rPr>
          <w:rFonts w:cs="Arial"/>
        </w:rPr>
      </w:pPr>
      <w:r w:rsidRPr="00AC5804">
        <w:rPr>
          <w:rFonts w:cs="Arial"/>
        </w:rPr>
        <w:t xml:space="preserve">Any Intellectual Property in </w:t>
      </w:r>
      <w:r w:rsidR="00263FBD" w:rsidRPr="00AC5804">
        <w:rPr>
          <w:rFonts w:cs="Arial"/>
        </w:rPr>
        <w:t xml:space="preserve">any deliverables, materials, or documentation created by the Consultant </w:t>
      </w:r>
      <w:r w:rsidRPr="00AC5804">
        <w:rPr>
          <w:rFonts w:cs="Arial"/>
        </w:rPr>
        <w:t xml:space="preserve">in the performance of this Contract </w:t>
      </w:r>
      <w:r w:rsidR="00CD4D89" w:rsidRPr="00AC5804">
        <w:rPr>
          <w:rFonts w:cs="Arial"/>
        </w:rPr>
        <w:t>vest immediately in the University.</w:t>
      </w:r>
      <w:r w:rsidR="00873F03" w:rsidRPr="00AC5804">
        <w:rPr>
          <w:rFonts w:cs="Arial"/>
        </w:rPr>
        <w:t xml:space="preserve"> The Consultant will do all things necessary, including sign any document and to procure such signature from its personnel, to give effect to the vestment of the Intellectual Property rights in the University.</w:t>
      </w:r>
      <w:r w:rsidR="00361EC5">
        <w:rPr>
          <w:rFonts w:cs="Arial"/>
        </w:rPr>
        <w:t xml:space="preserve"> </w:t>
      </w:r>
    </w:p>
    <w:p w14:paraId="30426714" w14:textId="7E82B62E" w:rsidR="00361EC5" w:rsidRPr="00AC5804" w:rsidRDefault="00361EC5" w:rsidP="00361EC5">
      <w:pPr>
        <w:pStyle w:val="Number2"/>
        <w:tabs>
          <w:tab w:val="clear" w:pos="1276"/>
        </w:tabs>
        <w:ind w:left="426" w:hanging="426"/>
        <w:rPr>
          <w:rFonts w:cs="Arial"/>
        </w:rPr>
      </w:pPr>
      <w:r w:rsidRPr="00361EC5">
        <w:rPr>
          <w:rFonts w:cs="Arial"/>
        </w:rPr>
        <w:t>The parties will respect and not assert ownership rights in Indigenous cultural intellectual property rights (ICIP) and traditional knowledge including knowledge, know-how, skills and practices that are developed, sustained and passed on from generation to generation within a community, often forming part of its cultural or spiritual identity (Traditional Knowledge). A party collecting ICIP or Traditional Knowledge must consult with and seek consent from the relevant traditional custodians for use of such ICIP and Traditional Knowledge, and the parties must comply with the conditions of any consent obtained by the collecting party</w:t>
      </w:r>
      <w:r>
        <w:rPr>
          <w:rFonts w:cs="Arial"/>
        </w:rPr>
        <w:t>.</w:t>
      </w:r>
    </w:p>
    <w:p w14:paraId="43F51E6E" w14:textId="5E09E590" w:rsidR="00873F03" w:rsidRPr="00AC5804" w:rsidRDefault="00873F03" w:rsidP="00873F03">
      <w:pPr>
        <w:pStyle w:val="Number2"/>
        <w:tabs>
          <w:tab w:val="clear" w:pos="1276"/>
          <w:tab w:val="num" w:pos="426"/>
        </w:tabs>
        <w:ind w:left="426" w:hanging="426"/>
        <w:outlineLvl w:val="9"/>
        <w:rPr>
          <w:rFonts w:cs="Arial"/>
        </w:rPr>
      </w:pPr>
      <w:bookmarkStart w:id="36" w:name="_Ref428804784"/>
      <w:r w:rsidRPr="00AC5804">
        <w:rPr>
          <w:rFonts w:cs="Arial"/>
        </w:rPr>
        <w:t xml:space="preserve">The Consultant will procure from </w:t>
      </w:r>
      <w:r w:rsidR="00263FBD" w:rsidRPr="00AC5804">
        <w:rPr>
          <w:rFonts w:cs="Arial"/>
        </w:rPr>
        <w:t xml:space="preserve">its </w:t>
      </w:r>
      <w:r w:rsidRPr="00AC5804">
        <w:rPr>
          <w:rFonts w:cs="Arial"/>
        </w:rPr>
        <w:t xml:space="preserve">personnel who </w:t>
      </w:r>
      <w:proofErr w:type="gramStart"/>
      <w:r w:rsidRPr="00AC5804">
        <w:rPr>
          <w:rFonts w:cs="Arial"/>
        </w:rPr>
        <w:t>develop Intellectual Property consents to the fullest extent</w:t>
      </w:r>
      <w:proofErr w:type="gramEnd"/>
      <w:r w:rsidRPr="00AC5804">
        <w:rPr>
          <w:rFonts w:cs="Arial"/>
        </w:rPr>
        <w:t xml:space="preserve"> possible in relation to their Moral Rights sufficient to </w:t>
      </w:r>
      <w:proofErr w:type="gramStart"/>
      <w:r w:rsidRPr="00AC5804">
        <w:rPr>
          <w:rFonts w:cs="Arial"/>
        </w:rPr>
        <w:t>allow the use to the fullest extent</w:t>
      </w:r>
      <w:proofErr w:type="gramEnd"/>
      <w:r w:rsidRPr="00AC5804">
        <w:rPr>
          <w:rFonts w:cs="Arial"/>
        </w:rPr>
        <w:t xml:space="preserve"> by the University or any other person authorised by the University of </w:t>
      </w:r>
      <w:r w:rsidR="00263FBD" w:rsidRPr="00AC5804">
        <w:rPr>
          <w:rFonts w:cs="Arial"/>
        </w:rPr>
        <w:t>any relevant deliverables, materials, or documentation</w:t>
      </w:r>
      <w:r w:rsidR="00361EC5">
        <w:rPr>
          <w:rFonts w:cs="Arial"/>
        </w:rPr>
        <w:t xml:space="preserve"> given to the University</w:t>
      </w:r>
      <w:r w:rsidRPr="00AC5804">
        <w:rPr>
          <w:rFonts w:cs="Arial"/>
        </w:rPr>
        <w:t>.</w:t>
      </w:r>
      <w:bookmarkEnd w:id="36"/>
      <w:r w:rsidRPr="00AC5804">
        <w:rPr>
          <w:rFonts w:cs="Arial"/>
        </w:rPr>
        <w:t xml:space="preserve"> </w:t>
      </w:r>
    </w:p>
    <w:p w14:paraId="2D9D32E3" w14:textId="77777777" w:rsidR="00873F03" w:rsidRPr="00AC5804" w:rsidRDefault="00873F03" w:rsidP="00873F03">
      <w:pPr>
        <w:rPr>
          <w:rFonts w:cs="Arial"/>
          <w:sz w:val="18"/>
          <w:szCs w:val="18"/>
        </w:rPr>
      </w:pPr>
    </w:p>
    <w:p w14:paraId="02B5E88A" w14:textId="77777777" w:rsidR="00EB1B7D" w:rsidRPr="00AC5804" w:rsidRDefault="00EB1B7D" w:rsidP="00C47F77">
      <w:pPr>
        <w:pStyle w:val="Heading1"/>
        <w:rPr>
          <w:rFonts w:cs="Arial"/>
        </w:rPr>
      </w:pPr>
      <w:r w:rsidRPr="00AC5804">
        <w:rPr>
          <w:rFonts w:cs="Arial"/>
        </w:rPr>
        <w:t>Insurance</w:t>
      </w:r>
    </w:p>
    <w:p w14:paraId="17A6A0D8" w14:textId="77777777" w:rsidR="00EB1B7D" w:rsidRPr="00AC5804" w:rsidRDefault="00F210A8" w:rsidP="002F183A">
      <w:pPr>
        <w:pStyle w:val="Number2"/>
        <w:tabs>
          <w:tab w:val="clear" w:pos="1276"/>
          <w:tab w:val="num" w:pos="426"/>
        </w:tabs>
        <w:ind w:left="426" w:hanging="426"/>
        <w:outlineLvl w:val="9"/>
        <w:rPr>
          <w:rFonts w:cs="Arial"/>
        </w:rPr>
      </w:pPr>
      <w:r w:rsidRPr="00AC5804">
        <w:rPr>
          <w:rFonts w:cs="Arial"/>
        </w:rPr>
        <w:t xml:space="preserve">The </w:t>
      </w:r>
      <w:r w:rsidR="00EB1B7D" w:rsidRPr="00AC5804">
        <w:rPr>
          <w:rFonts w:cs="Arial"/>
        </w:rPr>
        <w:t xml:space="preserve">Consultant must </w:t>
      </w:r>
      <w:proofErr w:type="gramStart"/>
      <w:r w:rsidR="00EB1B7D" w:rsidRPr="00AC5804">
        <w:rPr>
          <w:rFonts w:cs="Arial"/>
        </w:rPr>
        <w:t>maintain at all times</w:t>
      </w:r>
      <w:proofErr w:type="gramEnd"/>
      <w:r w:rsidR="00EB1B7D" w:rsidRPr="00AC5804">
        <w:rPr>
          <w:rFonts w:cs="Arial"/>
        </w:rPr>
        <w:t xml:space="preserve"> al</w:t>
      </w:r>
      <w:r w:rsidR="006E03DE" w:rsidRPr="00AC5804">
        <w:rPr>
          <w:rFonts w:cs="Arial"/>
        </w:rPr>
        <w:t xml:space="preserve">l insurances required by law </w:t>
      </w:r>
      <w:r w:rsidR="008D0923" w:rsidRPr="00AC5804">
        <w:rPr>
          <w:rFonts w:cs="Arial"/>
        </w:rPr>
        <w:t xml:space="preserve">or </w:t>
      </w:r>
      <w:r w:rsidR="006E03DE" w:rsidRPr="00AC5804">
        <w:rPr>
          <w:rFonts w:cs="Arial"/>
        </w:rPr>
        <w:t>as set out in the Schedule</w:t>
      </w:r>
      <w:r w:rsidR="00EB1B7D" w:rsidRPr="00AC5804">
        <w:rPr>
          <w:rFonts w:cs="Arial"/>
        </w:rPr>
        <w:t>.</w:t>
      </w:r>
      <w:r w:rsidR="006E03DE" w:rsidRPr="00AC5804">
        <w:rPr>
          <w:rFonts w:cs="Arial"/>
        </w:rPr>
        <w:t xml:space="preserve"> </w:t>
      </w:r>
    </w:p>
    <w:p w14:paraId="6E75467A" w14:textId="77777777" w:rsidR="006E03DE" w:rsidRPr="00AC5804" w:rsidRDefault="006E03DE" w:rsidP="002F183A">
      <w:pPr>
        <w:pStyle w:val="Number2"/>
        <w:tabs>
          <w:tab w:val="clear" w:pos="1276"/>
          <w:tab w:val="num" w:pos="426"/>
        </w:tabs>
        <w:ind w:left="426" w:hanging="426"/>
        <w:outlineLvl w:val="9"/>
        <w:rPr>
          <w:rFonts w:cs="Arial"/>
        </w:rPr>
      </w:pPr>
      <w:r w:rsidRPr="00AC5804">
        <w:rPr>
          <w:rFonts w:cs="Arial"/>
        </w:rPr>
        <w:t>The Consultant must, upon request, provide the University with copies of its certificates of currency.</w:t>
      </w:r>
    </w:p>
    <w:p w14:paraId="241D9628" w14:textId="77777777" w:rsidR="00EB1B7D" w:rsidRPr="00AC5804" w:rsidRDefault="00EB1B7D" w:rsidP="002F183A">
      <w:pPr>
        <w:pStyle w:val="Number2"/>
        <w:tabs>
          <w:tab w:val="clear" w:pos="1276"/>
          <w:tab w:val="num" w:pos="426"/>
        </w:tabs>
        <w:ind w:left="426" w:hanging="426"/>
        <w:outlineLvl w:val="9"/>
        <w:rPr>
          <w:rFonts w:cs="Arial"/>
        </w:rPr>
      </w:pPr>
      <w:r w:rsidRPr="00AC5804">
        <w:rPr>
          <w:rFonts w:cs="Arial"/>
        </w:rPr>
        <w:t xml:space="preserve">The Consultant’s liability to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shall not be limited or otherwise affected by the terms or limits of any policy.  If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suffers loss or damage attributable either partly or wholly due to the Consultant’s negligence or wrongful act or omission, or breach of Contract, the rights of </w:t>
      </w:r>
      <w:r w:rsidR="0005325E" w:rsidRPr="00AC5804">
        <w:rPr>
          <w:rFonts w:cs="Arial"/>
        </w:rPr>
        <w:t>t</w:t>
      </w:r>
      <w:r w:rsidR="00F210A8" w:rsidRPr="00AC5804">
        <w:rPr>
          <w:rFonts w:cs="Arial"/>
        </w:rPr>
        <w:t xml:space="preserve">he </w:t>
      </w:r>
      <w:r w:rsidR="00501497" w:rsidRPr="00AC5804">
        <w:rPr>
          <w:rFonts w:cs="Arial"/>
        </w:rPr>
        <w:t>University</w:t>
      </w:r>
      <w:r w:rsidRPr="00AC5804">
        <w:rPr>
          <w:rFonts w:cs="Arial"/>
        </w:rPr>
        <w:t xml:space="preserve"> to recover damages shall not be limited by any terms or limits of any policy held by the Consultant.</w:t>
      </w:r>
    </w:p>
    <w:p w14:paraId="1E163C4C" w14:textId="77777777" w:rsidR="002F183A" w:rsidRPr="00AC5804" w:rsidRDefault="002F183A" w:rsidP="002F183A">
      <w:pPr>
        <w:pStyle w:val="Number2"/>
        <w:numPr>
          <w:ilvl w:val="0"/>
          <w:numId w:val="0"/>
        </w:numPr>
        <w:ind w:left="426"/>
        <w:outlineLvl w:val="9"/>
        <w:rPr>
          <w:rFonts w:cs="Arial"/>
        </w:rPr>
      </w:pPr>
    </w:p>
    <w:p w14:paraId="5613F930" w14:textId="77777777" w:rsidR="00EB1B7D" w:rsidRPr="00AC5804" w:rsidRDefault="00EB1B7D" w:rsidP="00F75403">
      <w:pPr>
        <w:pStyle w:val="Heading1"/>
        <w:rPr>
          <w:rFonts w:cs="Arial"/>
        </w:rPr>
      </w:pPr>
      <w:r w:rsidRPr="00AC5804">
        <w:rPr>
          <w:rFonts w:cs="Arial"/>
        </w:rPr>
        <w:t>Termination</w:t>
      </w:r>
    </w:p>
    <w:p w14:paraId="574B8E83" w14:textId="46FDC52B" w:rsidR="00EB1B7D" w:rsidRPr="00AC5804" w:rsidRDefault="00EB1B7D" w:rsidP="00361EC5">
      <w:pPr>
        <w:pStyle w:val="Number2"/>
        <w:tabs>
          <w:tab w:val="clear" w:pos="1276"/>
        </w:tabs>
        <w:ind w:left="426" w:hanging="426"/>
      </w:pPr>
      <w:r w:rsidRPr="00AC5804">
        <w:t xml:space="preserve">On </w:t>
      </w:r>
      <w:r w:rsidR="003443D0" w:rsidRPr="00AC5804">
        <w:t xml:space="preserve">provision </w:t>
      </w:r>
      <w:r w:rsidRPr="00AC5804">
        <w:t xml:space="preserve">of the </w:t>
      </w:r>
      <w:r w:rsidR="00263FBD" w:rsidRPr="00AC5804">
        <w:t xml:space="preserve">Services </w:t>
      </w:r>
      <w:r w:rsidR="00496522" w:rsidRPr="00AC5804">
        <w:t xml:space="preserve">and Deliverables </w:t>
      </w:r>
      <w:r w:rsidRPr="00AC5804">
        <w:t xml:space="preserve">or on termination or frustration of the Contract, </w:t>
      </w:r>
      <w:r w:rsidR="00361EC5">
        <w:t>each party</w:t>
      </w:r>
      <w:r w:rsidRPr="00AC5804">
        <w:t xml:space="preserve"> shall promptly return </w:t>
      </w:r>
      <w:proofErr w:type="gramStart"/>
      <w:r w:rsidRPr="00AC5804">
        <w:t xml:space="preserve">all </w:t>
      </w:r>
      <w:r w:rsidR="00361EC5">
        <w:t>of</w:t>
      </w:r>
      <w:proofErr w:type="gramEnd"/>
      <w:r w:rsidR="00361EC5">
        <w:t xml:space="preserve"> </w:t>
      </w:r>
      <w:r w:rsidR="0005325E" w:rsidRPr="00AC5804">
        <w:t>t</w:t>
      </w:r>
      <w:r w:rsidR="00F210A8" w:rsidRPr="00AC5804">
        <w:t xml:space="preserve">he </w:t>
      </w:r>
      <w:r w:rsidR="00361EC5">
        <w:t>other party’s</w:t>
      </w:r>
      <w:r w:rsidRPr="00AC5804">
        <w:t xml:space="preserve"> document</w:t>
      </w:r>
      <w:r w:rsidR="00361EC5">
        <w:t>s,</w:t>
      </w:r>
      <w:r w:rsidRPr="00AC5804">
        <w:t xml:space="preserve"> materials and other information provided to</w:t>
      </w:r>
      <w:r w:rsidR="00361EC5">
        <w:t xml:space="preserve"> it by that other party</w:t>
      </w:r>
      <w:r w:rsidRPr="00AC5804">
        <w:t>.</w:t>
      </w:r>
      <w:r w:rsidR="00361EC5">
        <w:t xml:space="preserve"> </w:t>
      </w:r>
      <w:r w:rsidR="00361EC5" w:rsidRPr="00361EC5">
        <w:rPr>
          <w:rFonts w:cs="Arial"/>
        </w:rPr>
        <w:t xml:space="preserve">Notwithstanding this, a party is not required to return or destroy any of the other party’s documents, materials or other information to the limited extent necessary to comply with any statutory requirement, where stored on back-up or archival electronic systems or as is reasonably necessary to be used in Court proceedings that have commenced or are anticipated. In those circumstances, the relevant material must be kept </w:t>
      </w:r>
      <w:proofErr w:type="gramStart"/>
      <w:r w:rsidR="00361EC5" w:rsidRPr="00361EC5">
        <w:rPr>
          <w:rFonts w:cs="Arial"/>
        </w:rPr>
        <w:t>securely, and</w:t>
      </w:r>
      <w:proofErr w:type="gramEnd"/>
      <w:r w:rsidR="00361EC5" w:rsidRPr="00361EC5">
        <w:rPr>
          <w:rFonts w:cs="Arial"/>
        </w:rPr>
        <w:t xml:space="preserve"> used only for that limited pur</w:t>
      </w:r>
      <w:r w:rsidR="00B66C23">
        <w:rPr>
          <w:rFonts w:cs="Arial"/>
        </w:rPr>
        <w:t>pose.</w:t>
      </w:r>
    </w:p>
    <w:p w14:paraId="08A71CE6" w14:textId="77777777" w:rsidR="00EB1B7D" w:rsidRPr="00AC5804" w:rsidRDefault="00EB1B7D" w:rsidP="002F183A">
      <w:pPr>
        <w:pStyle w:val="Number2"/>
        <w:tabs>
          <w:tab w:val="clear" w:pos="1276"/>
          <w:tab w:val="num" w:pos="426"/>
        </w:tabs>
        <w:ind w:left="426" w:hanging="426"/>
        <w:outlineLvl w:val="9"/>
        <w:rPr>
          <w:rFonts w:cs="Arial"/>
        </w:rPr>
      </w:pPr>
      <w:r w:rsidRPr="00AC5804">
        <w:rPr>
          <w:rFonts w:cs="Arial"/>
        </w:rPr>
        <w:t xml:space="preserve">Without prejudice to any other rights, remedies or liabilities, the </w:t>
      </w:r>
      <w:r w:rsidR="006E03DE" w:rsidRPr="00AC5804">
        <w:rPr>
          <w:rFonts w:cs="Arial"/>
        </w:rPr>
        <w:t>Contract</w:t>
      </w:r>
      <w:r w:rsidRPr="00AC5804">
        <w:rPr>
          <w:rFonts w:cs="Arial"/>
        </w:rPr>
        <w:t xml:space="preserve"> may be terminated</w:t>
      </w:r>
      <w:r w:rsidR="006E03DE" w:rsidRPr="00AC5804">
        <w:rPr>
          <w:rFonts w:cs="Arial"/>
        </w:rPr>
        <w:t xml:space="preserve"> by either party upon written notice if</w:t>
      </w:r>
      <w:r w:rsidRPr="00AC5804">
        <w:rPr>
          <w:rFonts w:cs="Arial"/>
        </w:rPr>
        <w:t>:</w:t>
      </w:r>
    </w:p>
    <w:p w14:paraId="0E0C46D9" w14:textId="77777777" w:rsidR="00EB1B7D" w:rsidRPr="00AC5804" w:rsidRDefault="006E03DE" w:rsidP="002F183A">
      <w:pPr>
        <w:pStyle w:val="Number3"/>
        <w:tabs>
          <w:tab w:val="clear" w:pos="2126"/>
          <w:tab w:val="left" w:pos="1134"/>
        </w:tabs>
        <w:ind w:left="1105" w:hanging="680"/>
        <w:rPr>
          <w:rFonts w:cs="Arial"/>
        </w:rPr>
      </w:pPr>
      <w:r w:rsidRPr="00AC5804">
        <w:rPr>
          <w:rFonts w:cs="Arial"/>
        </w:rPr>
        <w:t>the o</w:t>
      </w:r>
      <w:r w:rsidR="00EB1B7D" w:rsidRPr="00AC5804">
        <w:rPr>
          <w:rFonts w:cs="Arial"/>
        </w:rPr>
        <w:t>ther party becom</w:t>
      </w:r>
      <w:r w:rsidRPr="00AC5804">
        <w:rPr>
          <w:rFonts w:cs="Arial"/>
        </w:rPr>
        <w:t>es</w:t>
      </w:r>
      <w:r w:rsidR="00EB1B7D" w:rsidRPr="00AC5804">
        <w:rPr>
          <w:rFonts w:cs="Arial"/>
        </w:rPr>
        <w:t xml:space="preserve"> incapable of continuing by reason of death, bankruptcy, or insolvency (as defined by the Corporations Act);</w:t>
      </w:r>
      <w:r w:rsidR="008D0923" w:rsidRPr="00AC5804">
        <w:rPr>
          <w:rFonts w:cs="Arial"/>
        </w:rPr>
        <w:t xml:space="preserve"> or</w:t>
      </w:r>
    </w:p>
    <w:p w14:paraId="0806BB84" w14:textId="683945A9" w:rsidR="00EB1B7D" w:rsidRPr="00AC5804" w:rsidRDefault="006E03DE" w:rsidP="002F183A">
      <w:pPr>
        <w:pStyle w:val="Number3"/>
        <w:tabs>
          <w:tab w:val="clear" w:pos="2126"/>
          <w:tab w:val="left" w:pos="1134"/>
        </w:tabs>
        <w:ind w:left="1105" w:hanging="680"/>
        <w:rPr>
          <w:rFonts w:cs="Arial"/>
        </w:rPr>
      </w:pPr>
      <w:r w:rsidRPr="00AC5804">
        <w:rPr>
          <w:rFonts w:cs="Arial"/>
        </w:rPr>
        <w:t>the other party is in breach of this Contract and fails to remedy the breach within 7 days of notice requiring it to do so</w:t>
      </w:r>
      <w:r w:rsidR="00EB1B7D" w:rsidRPr="00AC5804">
        <w:rPr>
          <w:rFonts w:cs="Arial"/>
        </w:rPr>
        <w:t>.</w:t>
      </w:r>
      <w:r w:rsidR="003B7531" w:rsidRPr="00AC5804">
        <w:rPr>
          <w:rFonts w:cs="Arial"/>
        </w:rPr>
        <w:t xml:space="preserve"> </w:t>
      </w:r>
    </w:p>
    <w:p w14:paraId="055471C7" w14:textId="03350326" w:rsidR="00EB1B7D" w:rsidRPr="00AC5804" w:rsidRDefault="00F210A8" w:rsidP="002F183A">
      <w:pPr>
        <w:pStyle w:val="Number2"/>
        <w:tabs>
          <w:tab w:val="clear" w:pos="1276"/>
          <w:tab w:val="num" w:pos="426"/>
        </w:tabs>
        <w:ind w:left="426" w:hanging="426"/>
        <w:outlineLvl w:val="9"/>
        <w:rPr>
          <w:rFonts w:cs="Arial"/>
        </w:rPr>
      </w:pPr>
      <w:r w:rsidRPr="00AC5804">
        <w:rPr>
          <w:rFonts w:cs="Arial"/>
        </w:rPr>
        <w:t xml:space="preserve">The </w:t>
      </w:r>
      <w:r w:rsidR="00501497" w:rsidRPr="00AC5804">
        <w:rPr>
          <w:rFonts w:cs="Arial"/>
        </w:rPr>
        <w:t>University</w:t>
      </w:r>
      <w:r w:rsidR="00EB1B7D" w:rsidRPr="00AC5804">
        <w:rPr>
          <w:rFonts w:cs="Arial"/>
        </w:rPr>
        <w:t xml:space="preserve"> may also terminate for convenience at any time by </w:t>
      </w:r>
      <w:r w:rsidR="006E03DE" w:rsidRPr="00AC5804">
        <w:rPr>
          <w:rFonts w:cs="Arial"/>
        </w:rPr>
        <w:t>14</w:t>
      </w:r>
      <w:r w:rsidR="00EB1B7D" w:rsidRPr="00AC5804">
        <w:rPr>
          <w:rFonts w:cs="Arial"/>
        </w:rPr>
        <w:t xml:space="preserve"> days’ notice to the Consultant even in the </w:t>
      </w:r>
      <w:r w:rsidR="00EB1B7D" w:rsidRPr="00AC5804">
        <w:rPr>
          <w:rFonts w:cs="Arial"/>
        </w:rPr>
        <w:lastRenderedPageBreak/>
        <w:t>absence of breach by the Consultant</w:t>
      </w:r>
      <w:r w:rsidR="00AD3EB5" w:rsidRPr="00AC5804">
        <w:rPr>
          <w:rFonts w:cs="Arial"/>
        </w:rPr>
        <w:t xml:space="preserve">. </w:t>
      </w:r>
      <w:r w:rsidR="00EB1B7D" w:rsidRPr="00AC5804">
        <w:rPr>
          <w:rFonts w:cs="Arial"/>
        </w:rPr>
        <w:t xml:space="preserve"> </w:t>
      </w:r>
      <w:r w:rsidR="00AD3EB5" w:rsidRPr="00AC5804">
        <w:rPr>
          <w:rFonts w:cs="Arial"/>
        </w:rPr>
        <w:t>I</w:t>
      </w:r>
      <w:r w:rsidR="00EB1B7D" w:rsidRPr="00AC5804">
        <w:rPr>
          <w:rFonts w:cs="Arial"/>
        </w:rPr>
        <w:t xml:space="preserve">n </w:t>
      </w:r>
      <w:r w:rsidR="00AD3EB5" w:rsidRPr="00AC5804">
        <w:rPr>
          <w:rFonts w:cs="Arial"/>
        </w:rPr>
        <w:t>such</w:t>
      </w:r>
      <w:r w:rsidR="00EB1B7D" w:rsidRPr="00AC5804">
        <w:rPr>
          <w:rFonts w:cs="Arial"/>
        </w:rPr>
        <w:t xml:space="preserve"> event and in the absence of any evidence of breach by the Consultant, </w:t>
      </w:r>
      <w:r w:rsidRPr="00AC5804">
        <w:rPr>
          <w:rFonts w:cs="Arial"/>
        </w:rPr>
        <w:t xml:space="preserve">the </w:t>
      </w:r>
      <w:r w:rsidR="00501497" w:rsidRPr="00AC5804">
        <w:rPr>
          <w:rFonts w:cs="Arial"/>
        </w:rPr>
        <w:t>University</w:t>
      </w:r>
      <w:r w:rsidR="00EB1B7D" w:rsidRPr="00AC5804">
        <w:rPr>
          <w:rFonts w:cs="Arial"/>
        </w:rPr>
        <w:t xml:space="preserve"> will remunerate the Consultant for </w:t>
      </w:r>
      <w:r w:rsidR="003443D0" w:rsidRPr="00AC5804">
        <w:rPr>
          <w:rFonts w:cs="Arial"/>
        </w:rPr>
        <w:t xml:space="preserve">any </w:t>
      </w:r>
      <w:r w:rsidR="00263FBD" w:rsidRPr="00AC5804">
        <w:rPr>
          <w:rFonts w:cs="Arial"/>
        </w:rPr>
        <w:t xml:space="preserve">Services </w:t>
      </w:r>
      <w:r w:rsidR="00496522" w:rsidRPr="00AC5804">
        <w:rPr>
          <w:rFonts w:cs="Arial"/>
        </w:rPr>
        <w:t xml:space="preserve">or Deliverables </w:t>
      </w:r>
      <w:r w:rsidR="003443D0" w:rsidRPr="00AC5804">
        <w:rPr>
          <w:rFonts w:cs="Arial"/>
        </w:rPr>
        <w:t xml:space="preserve">provided </w:t>
      </w:r>
      <w:r w:rsidR="00EB1B7D" w:rsidRPr="00AC5804">
        <w:rPr>
          <w:rFonts w:cs="Arial"/>
        </w:rPr>
        <w:t>to the date of that termination</w:t>
      </w:r>
      <w:r w:rsidR="00AD3EB5" w:rsidRPr="00AC5804">
        <w:rPr>
          <w:rFonts w:cs="Arial"/>
        </w:rPr>
        <w:t xml:space="preserve"> </w:t>
      </w:r>
      <w:proofErr w:type="gramStart"/>
      <w:r w:rsidR="00AD3EB5" w:rsidRPr="00AC5804">
        <w:rPr>
          <w:rFonts w:cs="Arial"/>
        </w:rPr>
        <w:t>and also</w:t>
      </w:r>
      <w:proofErr w:type="gramEnd"/>
      <w:r w:rsidR="00AD3EB5" w:rsidRPr="00AC5804">
        <w:rPr>
          <w:rFonts w:cs="Arial"/>
        </w:rPr>
        <w:t xml:space="preserve"> reimburse the Consultant for any costs reasonably incurred by it as at the termination date in anticipation of having to complete the </w:t>
      </w:r>
      <w:r w:rsidR="00263FBD" w:rsidRPr="00AC5804">
        <w:rPr>
          <w:rFonts w:cs="Arial"/>
        </w:rPr>
        <w:t xml:space="preserve">Services </w:t>
      </w:r>
      <w:r w:rsidR="00AD3EB5" w:rsidRPr="00AC5804">
        <w:rPr>
          <w:rFonts w:cs="Arial"/>
        </w:rPr>
        <w:t>under the Contract</w:t>
      </w:r>
      <w:r w:rsidR="00EB1B7D" w:rsidRPr="00AC5804">
        <w:rPr>
          <w:rFonts w:cs="Arial"/>
        </w:rPr>
        <w:t>.</w:t>
      </w:r>
      <w:r w:rsidR="006E03DE" w:rsidRPr="00AC5804">
        <w:rPr>
          <w:rFonts w:cs="Arial"/>
        </w:rPr>
        <w:t xml:space="preserve">  The University will not be liable to pay any other compensation.</w:t>
      </w:r>
    </w:p>
    <w:p w14:paraId="139D82F6" w14:textId="77777777" w:rsidR="000D31A9" w:rsidRPr="00AC5804" w:rsidRDefault="000D31A9" w:rsidP="000D31A9">
      <w:pPr>
        <w:pStyle w:val="Number2"/>
        <w:tabs>
          <w:tab w:val="clear" w:pos="1276"/>
          <w:tab w:val="num" w:pos="426"/>
        </w:tabs>
        <w:ind w:left="426" w:hanging="426"/>
        <w:outlineLvl w:val="9"/>
        <w:rPr>
          <w:rFonts w:cs="Arial"/>
        </w:rPr>
      </w:pPr>
      <w:r w:rsidRPr="00AC5804">
        <w:rPr>
          <w:rFonts w:cs="Arial"/>
        </w:rPr>
        <w:t>Without prejudice to any right of a party to institute proceedings in a court of competent jurisdiction, any dispute between the parties shall, in good faith, first be sought to be resolved by negotiation between each party’s Contract Managers.  If the dispute is not resolved within 20 days, the parties will explore alternative dispute resolution methods.</w:t>
      </w:r>
    </w:p>
    <w:p w14:paraId="1CB5DC87" w14:textId="77777777" w:rsidR="003F1457" w:rsidRPr="00AC5804" w:rsidRDefault="003F1457" w:rsidP="003F1457">
      <w:pPr>
        <w:pStyle w:val="Number2"/>
        <w:numPr>
          <w:ilvl w:val="0"/>
          <w:numId w:val="0"/>
        </w:numPr>
        <w:ind w:left="426"/>
        <w:outlineLvl w:val="9"/>
        <w:rPr>
          <w:rFonts w:cs="Arial"/>
        </w:rPr>
      </w:pPr>
    </w:p>
    <w:p w14:paraId="07D9F3A0" w14:textId="77777777" w:rsidR="003F1457" w:rsidRPr="00AC5804" w:rsidRDefault="003F1457" w:rsidP="003F1457">
      <w:pPr>
        <w:pStyle w:val="Heading1"/>
        <w:rPr>
          <w:rFonts w:cs="Arial"/>
        </w:rPr>
      </w:pPr>
      <w:r w:rsidRPr="00AC5804">
        <w:rPr>
          <w:rFonts w:cs="Arial"/>
        </w:rPr>
        <w:t>FORCE MAJEURE</w:t>
      </w:r>
    </w:p>
    <w:p w14:paraId="4F63E6AA" w14:textId="77777777" w:rsidR="003F1457" w:rsidRPr="00AC5804" w:rsidRDefault="003F1457" w:rsidP="003F1457">
      <w:pPr>
        <w:pStyle w:val="Number2"/>
        <w:tabs>
          <w:tab w:val="clear" w:pos="1276"/>
          <w:tab w:val="num" w:pos="426"/>
        </w:tabs>
        <w:ind w:left="426" w:hanging="426"/>
        <w:outlineLvl w:val="9"/>
        <w:rPr>
          <w:rFonts w:cs="Arial"/>
        </w:rPr>
      </w:pPr>
      <w:r w:rsidRPr="00AC5804">
        <w:rPr>
          <w:rFonts w:cs="Arial"/>
        </w:rPr>
        <w:t>“Force Majeure” means an act, event, circumstance or cause beyond the reasonable control of a party and which could not have been prevented by that party’s reasonable efforts. For the avoidance of doubt, if in progress at the date of entry into this Contract the COVID-19 pandemic shall be treated as a Force Majeure under this clause, to the extent that it renders either party unable to perform their obligations under this contract.</w:t>
      </w:r>
    </w:p>
    <w:p w14:paraId="4694E1AC" w14:textId="77777777" w:rsidR="003F1457" w:rsidRPr="00AC5804" w:rsidRDefault="003F1457" w:rsidP="003F1457">
      <w:pPr>
        <w:pStyle w:val="Number2"/>
        <w:tabs>
          <w:tab w:val="clear" w:pos="1276"/>
          <w:tab w:val="num" w:pos="426"/>
        </w:tabs>
        <w:ind w:left="426" w:hanging="426"/>
        <w:outlineLvl w:val="9"/>
        <w:rPr>
          <w:rFonts w:cs="Arial"/>
        </w:rPr>
      </w:pPr>
      <w:r w:rsidRPr="00AC5804">
        <w:rPr>
          <w:rFonts w:cs="Arial"/>
        </w:rPr>
        <w:t>Neither part</w:t>
      </w:r>
      <w:bookmarkStart w:id="37" w:name="LASTCURSORPOSITION"/>
      <w:bookmarkEnd w:id="37"/>
      <w:r w:rsidRPr="00AC5804">
        <w:rPr>
          <w:rFonts w:cs="Arial"/>
        </w:rPr>
        <w:t>y shall be liable for any delay or failure to perform its obligations pursuant to this Contract (other than an obligation to pay or cause payment of money for goods or services provided) if they are unable to perform due to Force Majeure.</w:t>
      </w:r>
    </w:p>
    <w:p w14:paraId="58A25C20" w14:textId="77777777" w:rsidR="003F1457" w:rsidRPr="00AC5804" w:rsidRDefault="003F1457" w:rsidP="003F1457">
      <w:pPr>
        <w:pStyle w:val="Number2"/>
        <w:tabs>
          <w:tab w:val="clear" w:pos="1276"/>
          <w:tab w:val="num" w:pos="426"/>
        </w:tabs>
        <w:ind w:left="426" w:hanging="426"/>
        <w:outlineLvl w:val="9"/>
        <w:rPr>
          <w:rFonts w:cs="Arial"/>
        </w:rPr>
      </w:pPr>
      <w:r w:rsidRPr="00AC5804">
        <w:rPr>
          <w:rFonts w:cs="Arial"/>
        </w:rPr>
        <w:t xml:space="preserve">If a party is unable to perform its obligations (other than an obligation to pay or cause payment of money for goods or services provided) due to Force Majeure, the performance of that Party’s obligations will be suspended. </w:t>
      </w:r>
    </w:p>
    <w:p w14:paraId="67B50CE4" w14:textId="3EB05E53" w:rsidR="003F1457" w:rsidRPr="00AC5804" w:rsidRDefault="003F1457" w:rsidP="003F1457">
      <w:pPr>
        <w:pStyle w:val="Number2"/>
        <w:tabs>
          <w:tab w:val="clear" w:pos="1276"/>
          <w:tab w:val="num" w:pos="426"/>
        </w:tabs>
        <w:ind w:left="426" w:hanging="426"/>
        <w:outlineLvl w:val="9"/>
        <w:rPr>
          <w:rFonts w:cs="Arial"/>
        </w:rPr>
      </w:pPr>
      <w:r w:rsidRPr="00AC5804">
        <w:rPr>
          <w:rFonts w:cs="Arial"/>
        </w:rPr>
        <w:t>If a party has been unable to perform its obligations due to Force Majeure for more than thirty (30) calendar days</w:t>
      </w:r>
      <w:r w:rsidR="003A24A9">
        <w:rPr>
          <w:rFonts w:cs="Arial"/>
        </w:rPr>
        <w:t>,</w:t>
      </w:r>
      <w:r w:rsidRPr="00AC5804">
        <w:rPr>
          <w:rFonts w:cs="Arial"/>
        </w:rPr>
        <w:t xml:space="preserve"> the </w:t>
      </w:r>
      <w:r w:rsidR="003A24A9">
        <w:rPr>
          <w:rFonts w:cs="Arial"/>
        </w:rPr>
        <w:t>other party</w:t>
      </w:r>
      <w:r w:rsidRPr="00AC5804">
        <w:rPr>
          <w:rFonts w:cs="Arial"/>
        </w:rPr>
        <w:t xml:space="preserve"> may immediately terminate this Contract on giving notice in writing to the </w:t>
      </w:r>
      <w:r w:rsidR="003A24A9">
        <w:rPr>
          <w:rFonts w:cs="Arial"/>
        </w:rPr>
        <w:t>party whose performance has been prevented due to Force Majeure</w:t>
      </w:r>
      <w:r w:rsidRPr="00AC5804">
        <w:rPr>
          <w:rFonts w:cs="Arial"/>
        </w:rPr>
        <w:t>.</w:t>
      </w:r>
    </w:p>
    <w:p w14:paraId="27BC7BCB" w14:textId="09710798" w:rsidR="00613C91" w:rsidRPr="00AC5804" w:rsidRDefault="00613C91" w:rsidP="003F1457">
      <w:pPr>
        <w:pStyle w:val="Number2"/>
        <w:tabs>
          <w:tab w:val="clear" w:pos="1276"/>
          <w:tab w:val="num" w:pos="426"/>
        </w:tabs>
        <w:ind w:left="426" w:hanging="426"/>
        <w:outlineLvl w:val="9"/>
        <w:rPr>
          <w:rFonts w:cs="Arial"/>
        </w:rPr>
      </w:pPr>
      <w:r w:rsidRPr="00AC5804">
        <w:rPr>
          <w:rFonts w:cs="Arial"/>
        </w:rPr>
        <w:t>For the avoidance of doubt, the University will not be required to pay any sum under this Contract</w:t>
      </w:r>
      <w:r w:rsidR="003A24A9">
        <w:rPr>
          <w:rFonts w:cs="Arial"/>
        </w:rPr>
        <w:t xml:space="preserve"> for any Service or Deliverable</w:t>
      </w:r>
      <w:r w:rsidRPr="00AC5804">
        <w:rPr>
          <w:rFonts w:cs="Arial"/>
        </w:rPr>
        <w:t xml:space="preserve"> that </w:t>
      </w:r>
      <w:r w:rsidR="003A24A9">
        <w:rPr>
          <w:rFonts w:cs="Arial"/>
        </w:rPr>
        <w:t>was</w:t>
      </w:r>
      <w:r w:rsidRPr="00AC5804">
        <w:rPr>
          <w:rFonts w:cs="Arial"/>
        </w:rPr>
        <w:t xml:space="preserve"> unable to be provided due to Force Majeure</w:t>
      </w:r>
      <w:r w:rsidR="003A24A9">
        <w:rPr>
          <w:rFonts w:cs="Arial"/>
        </w:rPr>
        <w:t>.</w:t>
      </w:r>
    </w:p>
    <w:p w14:paraId="04E5E2FB" w14:textId="77777777" w:rsidR="003F1457" w:rsidRPr="00AC5804" w:rsidRDefault="003F1457" w:rsidP="003F1457">
      <w:pPr>
        <w:pStyle w:val="Number2"/>
        <w:numPr>
          <w:ilvl w:val="0"/>
          <w:numId w:val="0"/>
        </w:numPr>
        <w:outlineLvl w:val="9"/>
        <w:rPr>
          <w:rFonts w:cs="Arial"/>
        </w:rPr>
      </w:pPr>
    </w:p>
    <w:p w14:paraId="02416E8F" w14:textId="77777777" w:rsidR="00EB1B7D" w:rsidRPr="00AC5804" w:rsidRDefault="00EB1B7D" w:rsidP="00F75403">
      <w:pPr>
        <w:pStyle w:val="Heading1"/>
        <w:rPr>
          <w:rFonts w:cs="Arial"/>
        </w:rPr>
      </w:pPr>
      <w:r w:rsidRPr="00AC5804">
        <w:rPr>
          <w:rFonts w:cs="Arial"/>
        </w:rPr>
        <w:t>General</w:t>
      </w:r>
    </w:p>
    <w:p w14:paraId="233B2058" w14:textId="77777777" w:rsidR="00EB1B7D" w:rsidRPr="00AC5804" w:rsidRDefault="006E03DE" w:rsidP="002F183A">
      <w:pPr>
        <w:pStyle w:val="Number2"/>
        <w:tabs>
          <w:tab w:val="clear" w:pos="1276"/>
          <w:tab w:val="num" w:pos="426"/>
        </w:tabs>
        <w:ind w:left="426" w:hanging="426"/>
        <w:outlineLvl w:val="9"/>
        <w:rPr>
          <w:rFonts w:cs="Arial"/>
        </w:rPr>
      </w:pPr>
      <w:r w:rsidRPr="00AC5804">
        <w:rPr>
          <w:rFonts w:cs="Arial"/>
        </w:rPr>
        <w:t>The rights and obligations under this Contract cannot be waived except by express notice specifying the waiver.</w:t>
      </w:r>
    </w:p>
    <w:p w14:paraId="2E5492E2" w14:textId="77777777" w:rsidR="000D31A9" w:rsidRPr="00AC5804" w:rsidRDefault="000D31A9" w:rsidP="000D31A9">
      <w:pPr>
        <w:pStyle w:val="Number2"/>
        <w:tabs>
          <w:tab w:val="clear" w:pos="1276"/>
          <w:tab w:val="num" w:pos="426"/>
        </w:tabs>
        <w:ind w:left="426" w:hanging="426"/>
        <w:outlineLvl w:val="9"/>
        <w:rPr>
          <w:rFonts w:cs="Arial"/>
        </w:rPr>
      </w:pPr>
      <w:r w:rsidRPr="00AC5804">
        <w:rPr>
          <w:rFonts w:cs="Arial"/>
        </w:rPr>
        <w:t>This Contract and any of its obligations may be varied only in writing and signed by each party.</w:t>
      </w:r>
    </w:p>
    <w:p w14:paraId="7D93BA72" w14:textId="77777777" w:rsidR="000D31A9" w:rsidRPr="00AC5804" w:rsidRDefault="000D31A9" w:rsidP="000D31A9">
      <w:pPr>
        <w:pStyle w:val="Number2"/>
        <w:tabs>
          <w:tab w:val="clear" w:pos="1276"/>
          <w:tab w:val="num" w:pos="426"/>
        </w:tabs>
        <w:ind w:left="426" w:hanging="426"/>
        <w:outlineLvl w:val="9"/>
        <w:rPr>
          <w:rFonts w:cs="Arial"/>
        </w:rPr>
      </w:pPr>
      <w:r w:rsidRPr="00AC5804">
        <w:rPr>
          <w:rFonts w:cs="Arial"/>
        </w:rPr>
        <w:t>The Consultant shall immediately upon becoming aware notify the University of any matter which may give rise to an actual or potential conflict of interest.</w:t>
      </w:r>
    </w:p>
    <w:p w14:paraId="27649928" w14:textId="14392B43" w:rsidR="000D31A9" w:rsidRPr="00AC5804" w:rsidRDefault="000D31A9" w:rsidP="000D31A9">
      <w:pPr>
        <w:pStyle w:val="Number2"/>
        <w:tabs>
          <w:tab w:val="clear" w:pos="1276"/>
          <w:tab w:val="num" w:pos="426"/>
        </w:tabs>
        <w:ind w:left="426" w:hanging="426"/>
        <w:outlineLvl w:val="9"/>
        <w:rPr>
          <w:rFonts w:cs="Arial"/>
        </w:rPr>
      </w:pPr>
      <w:r w:rsidRPr="00AC5804">
        <w:rPr>
          <w:rFonts w:cs="Arial"/>
        </w:rPr>
        <w:t xml:space="preserve">In addition to any other method of service permitted by law notices shall be deemed to be properly served if sent to the recipient by prepaid mail, personal delivery or </w:t>
      </w:r>
      <w:r w:rsidR="00B40E62">
        <w:rPr>
          <w:rFonts w:cs="Arial"/>
        </w:rPr>
        <w:t>email</w:t>
      </w:r>
      <w:r w:rsidRPr="00AC5804">
        <w:rPr>
          <w:rFonts w:cs="Arial"/>
        </w:rPr>
        <w:t xml:space="preserve">. </w:t>
      </w:r>
    </w:p>
    <w:p w14:paraId="59546307" w14:textId="77777777" w:rsidR="002B4073" w:rsidRPr="00AC5804" w:rsidRDefault="002B4073" w:rsidP="000D31A9">
      <w:pPr>
        <w:pStyle w:val="Number2"/>
        <w:tabs>
          <w:tab w:val="clear" w:pos="1276"/>
          <w:tab w:val="num" w:pos="426"/>
        </w:tabs>
        <w:ind w:left="426" w:hanging="426"/>
        <w:outlineLvl w:val="9"/>
        <w:rPr>
          <w:rFonts w:cs="Arial"/>
        </w:rPr>
      </w:pPr>
      <w:r w:rsidRPr="00AC5804">
        <w:rPr>
          <w:rFonts w:cs="Arial"/>
        </w:rPr>
        <w:t>This Contract may be signed in counterparts and/or electronically.</w:t>
      </w:r>
    </w:p>
    <w:p w14:paraId="1567F909" w14:textId="77777777" w:rsidR="000D31A9" w:rsidRPr="00AC5804" w:rsidRDefault="000D31A9" w:rsidP="000D31A9">
      <w:pPr>
        <w:pStyle w:val="Number2"/>
        <w:tabs>
          <w:tab w:val="clear" w:pos="1276"/>
          <w:tab w:val="num" w:pos="426"/>
        </w:tabs>
        <w:ind w:left="426" w:hanging="426"/>
        <w:outlineLvl w:val="9"/>
        <w:rPr>
          <w:rFonts w:cs="Arial"/>
        </w:rPr>
      </w:pPr>
      <w:r w:rsidRPr="00AC5804">
        <w:rPr>
          <w:rFonts w:cs="Arial"/>
        </w:rPr>
        <w:t>Neither party can transfer, assign, mortgage, charge or encumber all or any part of this Contract without the prior written approval of the other party such approval not to be unreasonably withheld.  For the purposes of this clause an assignment shall be deemed to take place in any circumstances where there is a change in the effective control of the Consultant.</w:t>
      </w:r>
    </w:p>
    <w:p w14:paraId="50C97A8D" w14:textId="77777777" w:rsidR="00EB1B7D" w:rsidRPr="00AC5804" w:rsidRDefault="00EB1B7D" w:rsidP="002F183A">
      <w:pPr>
        <w:pStyle w:val="Number2"/>
        <w:tabs>
          <w:tab w:val="clear" w:pos="1276"/>
          <w:tab w:val="num" w:pos="426"/>
        </w:tabs>
        <w:ind w:left="426" w:hanging="426"/>
        <w:outlineLvl w:val="9"/>
        <w:rPr>
          <w:rFonts w:cs="Arial"/>
        </w:rPr>
      </w:pPr>
      <w:r w:rsidRPr="00AC5804">
        <w:rPr>
          <w:rFonts w:cs="Arial"/>
        </w:rPr>
        <w:t xml:space="preserve">The failure, delay, relaxation, or indulgence on the part of either party in exercising any power or right conferred upon that party by this Contract does not operate as a waiver of that power or right, nor does any single exercise of any power or right preclude any other or further </w:t>
      </w:r>
      <w:r w:rsidRPr="00AC5804">
        <w:rPr>
          <w:rFonts w:cs="Arial"/>
        </w:rPr>
        <w:t>exercise of it or the exercise of any other right or power under this Contract.</w:t>
      </w:r>
    </w:p>
    <w:p w14:paraId="5C6F5A79" w14:textId="77777777" w:rsidR="00EB1B7D" w:rsidRPr="00AC5804" w:rsidRDefault="00EB1B7D" w:rsidP="002F183A">
      <w:pPr>
        <w:pStyle w:val="Number2"/>
        <w:tabs>
          <w:tab w:val="clear" w:pos="1276"/>
          <w:tab w:val="num" w:pos="426"/>
        </w:tabs>
        <w:ind w:left="426" w:hanging="426"/>
        <w:outlineLvl w:val="9"/>
        <w:rPr>
          <w:rFonts w:cs="Arial"/>
        </w:rPr>
      </w:pPr>
      <w:r w:rsidRPr="00AC5804">
        <w:rPr>
          <w:rFonts w:cs="Arial"/>
        </w:rPr>
        <w:t xml:space="preserve">If any provision of this </w:t>
      </w:r>
      <w:r w:rsidR="006E03DE" w:rsidRPr="00AC5804">
        <w:rPr>
          <w:rFonts w:cs="Arial"/>
        </w:rPr>
        <w:t>C</w:t>
      </w:r>
      <w:r w:rsidRPr="00AC5804">
        <w:rPr>
          <w:rFonts w:cs="Arial"/>
        </w:rPr>
        <w:t>ontract is invalid and not enforceable in accordance with its terms, all other provisions which are self</w:t>
      </w:r>
      <w:r w:rsidRPr="00AC5804">
        <w:rPr>
          <w:rFonts w:cs="Arial"/>
        </w:rPr>
        <w:noBreakHyphen/>
        <w:t>sustaining and capable of enforcement without regard to the invalid provisions shall be and continue to be valid and enforceable in accordance with their terms.</w:t>
      </w:r>
    </w:p>
    <w:p w14:paraId="36EEB956" w14:textId="77777777" w:rsidR="004C1332" w:rsidRPr="00AC5804" w:rsidRDefault="00EB1B7D" w:rsidP="002F183A">
      <w:pPr>
        <w:pStyle w:val="Number2"/>
        <w:tabs>
          <w:tab w:val="clear" w:pos="1276"/>
          <w:tab w:val="num" w:pos="426"/>
        </w:tabs>
        <w:ind w:left="426" w:hanging="426"/>
        <w:outlineLvl w:val="9"/>
        <w:rPr>
          <w:rFonts w:cs="Arial"/>
        </w:rPr>
      </w:pPr>
      <w:r w:rsidRPr="00AC5804">
        <w:rPr>
          <w:rFonts w:cs="Arial"/>
        </w:rPr>
        <w:t>This Contract is governed by the laws</w:t>
      </w:r>
      <w:r w:rsidR="000736E6" w:rsidRPr="00AC5804">
        <w:rPr>
          <w:rFonts w:cs="Arial"/>
        </w:rPr>
        <w:t xml:space="preserve"> of the State of South Australia</w:t>
      </w:r>
      <w:r w:rsidR="00AE1F17" w:rsidRPr="00AC5804">
        <w:rPr>
          <w:rFonts w:cs="Arial"/>
        </w:rPr>
        <w:t>.</w:t>
      </w:r>
      <w:r w:rsidR="006E03DE" w:rsidRPr="00AC5804">
        <w:rPr>
          <w:rFonts w:cs="Arial"/>
        </w:rPr>
        <w:t xml:space="preserve">  The parties submit to the jurisdiction of the Courts of South Australia.</w:t>
      </w:r>
    </w:p>
    <w:p w14:paraId="7F48E8DD" w14:textId="77777777" w:rsidR="00145B20" w:rsidRPr="00AC5804" w:rsidRDefault="00145B20" w:rsidP="00145B20">
      <w:pPr>
        <w:rPr>
          <w:sz w:val="18"/>
          <w:szCs w:val="18"/>
        </w:rPr>
      </w:pPr>
    </w:p>
    <w:sectPr w:rsidR="00145B20" w:rsidRPr="00AC5804" w:rsidSect="00EF7154">
      <w:type w:val="continuous"/>
      <w:pgSz w:w="11906" w:h="16838" w:code="9"/>
      <w:pgMar w:top="851" w:right="851" w:bottom="709" w:left="851" w:header="567" w:footer="510"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77AA" w14:textId="77777777" w:rsidR="00FD7C51" w:rsidRDefault="00FD7C51">
      <w:r>
        <w:separator/>
      </w:r>
    </w:p>
  </w:endnote>
  <w:endnote w:type="continuationSeparator" w:id="0">
    <w:p w14:paraId="662C3503" w14:textId="77777777" w:rsidR="00FD7C51" w:rsidRDefault="00FD7C51">
      <w:r>
        <w:continuationSeparator/>
      </w:r>
    </w:p>
  </w:endnote>
  <w:endnote w:type="continuationNotice" w:id="1">
    <w:p w14:paraId="524890EC" w14:textId="77777777" w:rsidR="00FD7C51" w:rsidRDefault="00FD7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756E" w14:textId="5CDAB8B3" w:rsidR="001E0FE1" w:rsidRDefault="001E0FE1" w:rsidP="007D1237">
    <w:pPr>
      <w:pStyle w:val="Footer"/>
      <w:tabs>
        <w:tab w:val="clear" w:pos="8306"/>
        <w:tab w:val="right" w:pos="10206"/>
      </w:tabs>
      <w:jc w:val="left"/>
      <w:rPr>
        <w:sz w:val="16"/>
        <w:szCs w:val="16"/>
      </w:rPr>
    </w:pPr>
    <w:r>
      <w:rPr>
        <w:rFonts w:cs="Arial"/>
        <w:sz w:val="14"/>
        <w:szCs w:val="14"/>
      </w:rPr>
      <w:t>Consultancy Services Agreement</w:t>
    </w:r>
    <w:r w:rsidRPr="00D541AE">
      <w:rPr>
        <w:rFonts w:cs="Arial"/>
        <w:sz w:val="14"/>
        <w:szCs w:val="14"/>
      </w:rPr>
      <w:t xml:space="preserve"> V: </w:t>
    </w:r>
    <w:r w:rsidR="00B01B6B">
      <w:rPr>
        <w:rFonts w:cs="Arial"/>
        <w:sz w:val="14"/>
        <w:szCs w:val="14"/>
      </w:rPr>
      <w:t>Dec</w:t>
    </w:r>
    <w:r w:rsidR="00AC5804">
      <w:rPr>
        <w:rFonts w:cs="Arial"/>
        <w:sz w:val="14"/>
        <w:szCs w:val="14"/>
      </w:rPr>
      <w:t xml:space="preserve"> 202</w:t>
    </w:r>
    <w:r w:rsidR="00DD5251">
      <w:rPr>
        <w:rFonts w:cs="Arial"/>
        <w:sz w:val="14"/>
        <w:szCs w:val="14"/>
      </w:rPr>
      <w:t>4</w:t>
    </w:r>
    <w:r>
      <w:rPr>
        <w:sz w:val="16"/>
        <w:szCs w:val="16"/>
      </w:rPr>
      <w:tab/>
    </w:r>
    <w:r>
      <w:rPr>
        <w:sz w:val="16"/>
        <w:szCs w:val="16"/>
      </w:rPr>
      <w:tab/>
    </w:r>
    <w:r w:rsidRPr="00056BB2">
      <w:rPr>
        <w:spacing w:val="60"/>
        <w:sz w:val="16"/>
        <w:szCs w:val="16"/>
      </w:rPr>
      <w:t>Page</w:t>
    </w:r>
    <w:r w:rsidRPr="00056BB2">
      <w:rPr>
        <w:sz w:val="16"/>
        <w:szCs w:val="16"/>
      </w:rPr>
      <w:t xml:space="preserve"> </w:t>
    </w:r>
    <w:r w:rsidRPr="00056BB2">
      <w:rPr>
        <w:sz w:val="16"/>
        <w:szCs w:val="16"/>
      </w:rPr>
      <w:fldChar w:fldCharType="begin"/>
    </w:r>
    <w:r w:rsidRPr="00056BB2">
      <w:rPr>
        <w:sz w:val="16"/>
        <w:szCs w:val="16"/>
      </w:rPr>
      <w:instrText xml:space="preserve"> PAGE   \* MERGEFORMAT </w:instrText>
    </w:r>
    <w:r w:rsidRPr="00056BB2">
      <w:rPr>
        <w:sz w:val="16"/>
        <w:szCs w:val="16"/>
      </w:rPr>
      <w:fldChar w:fldCharType="separate"/>
    </w:r>
    <w:r w:rsidR="005162A5">
      <w:rPr>
        <w:noProof/>
        <w:sz w:val="16"/>
        <w:szCs w:val="16"/>
      </w:rPr>
      <w:t>5</w:t>
    </w:r>
    <w:r w:rsidRPr="00056BB2">
      <w:rPr>
        <w:sz w:val="16"/>
        <w:szCs w:val="16"/>
      </w:rPr>
      <w:fldChar w:fldCharType="end"/>
    </w:r>
  </w:p>
  <w:p w14:paraId="04A0DF6C" w14:textId="77777777" w:rsidR="00D44D7E" w:rsidRPr="001E0FE1" w:rsidRDefault="001E0FE1" w:rsidP="001E0FE1">
    <w:pPr>
      <w:pStyle w:val="Footer"/>
      <w:tabs>
        <w:tab w:val="clear" w:pos="8306"/>
        <w:tab w:val="right" w:pos="10466"/>
      </w:tabs>
      <w:rPr>
        <w:sz w:val="16"/>
        <w:szCs w:val="16"/>
      </w:rPr>
    </w:pPr>
    <w:r w:rsidRPr="00CB186F">
      <w:rPr>
        <w:rFonts w:cs="Arial"/>
        <w:sz w:val="14"/>
        <w:szCs w:val="14"/>
      </w:rPr>
      <w:t>For the current version of this template, please refer to the Legal and Risk website (www.adelaide.edu.au/legalandrisk)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E680" w14:textId="48B077C5" w:rsidR="001E0FE1" w:rsidRDefault="001E0FE1" w:rsidP="007D1237">
    <w:pPr>
      <w:pStyle w:val="Footer"/>
      <w:tabs>
        <w:tab w:val="clear" w:pos="4153"/>
        <w:tab w:val="clear" w:pos="8306"/>
        <w:tab w:val="center" w:pos="4820"/>
        <w:tab w:val="right" w:pos="10064"/>
      </w:tabs>
      <w:jc w:val="left"/>
      <w:rPr>
        <w:sz w:val="16"/>
        <w:szCs w:val="16"/>
      </w:rPr>
    </w:pPr>
    <w:r>
      <w:rPr>
        <w:rFonts w:cs="Arial"/>
        <w:sz w:val="14"/>
        <w:szCs w:val="14"/>
      </w:rPr>
      <w:t>Consultancy Services Agreement</w:t>
    </w:r>
    <w:r w:rsidRPr="00D541AE">
      <w:rPr>
        <w:rFonts w:cs="Arial"/>
        <w:sz w:val="14"/>
        <w:szCs w:val="14"/>
      </w:rPr>
      <w:t xml:space="preserve"> V: </w:t>
    </w:r>
    <w:r w:rsidR="00B01B6B">
      <w:rPr>
        <w:rFonts w:cs="Arial"/>
        <w:sz w:val="14"/>
        <w:szCs w:val="14"/>
      </w:rPr>
      <w:t>Dec</w:t>
    </w:r>
    <w:r w:rsidR="00AC5804">
      <w:rPr>
        <w:rFonts w:cs="Arial"/>
        <w:sz w:val="14"/>
        <w:szCs w:val="14"/>
      </w:rPr>
      <w:t xml:space="preserve"> 202</w:t>
    </w:r>
    <w:r w:rsidR="00DD5251">
      <w:rPr>
        <w:rFonts w:cs="Arial"/>
        <w:sz w:val="14"/>
        <w:szCs w:val="14"/>
      </w:rPr>
      <w:t>4</w:t>
    </w:r>
    <w:r w:rsidR="007D1237">
      <w:rPr>
        <w:rFonts w:cs="Arial"/>
        <w:sz w:val="14"/>
        <w:szCs w:val="14"/>
      </w:rPr>
      <w:tab/>
    </w:r>
    <w:r w:rsidR="007D1237">
      <w:rPr>
        <w:rFonts w:cs="Arial"/>
        <w:sz w:val="14"/>
        <w:szCs w:val="14"/>
      </w:rPr>
      <w:tab/>
    </w:r>
    <w:r w:rsidRPr="00056BB2">
      <w:rPr>
        <w:spacing w:val="60"/>
        <w:sz w:val="16"/>
        <w:szCs w:val="16"/>
      </w:rPr>
      <w:t>Page</w:t>
    </w:r>
    <w:r w:rsidRPr="00056BB2">
      <w:rPr>
        <w:sz w:val="16"/>
        <w:szCs w:val="16"/>
      </w:rPr>
      <w:t xml:space="preserve"> </w:t>
    </w:r>
    <w:r w:rsidRPr="00056BB2">
      <w:rPr>
        <w:sz w:val="16"/>
        <w:szCs w:val="16"/>
      </w:rPr>
      <w:fldChar w:fldCharType="begin"/>
    </w:r>
    <w:r w:rsidRPr="00056BB2">
      <w:rPr>
        <w:sz w:val="16"/>
        <w:szCs w:val="16"/>
      </w:rPr>
      <w:instrText xml:space="preserve"> PAGE   \* MERGEFORMAT </w:instrText>
    </w:r>
    <w:r w:rsidRPr="00056BB2">
      <w:rPr>
        <w:sz w:val="16"/>
        <w:szCs w:val="16"/>
      </w:rPr>
      <w:fldChar w:fldCharType="separate"/>
    </w:r>
    <w:r w:rsidR="005162A5">
      <w:rPr>
        <w:noProof/>
        <w:sz w:val="16"/>
        <w:szCs w:val="16"/>
      </w:rPr>
      <w:t>3</w:t>
    </w:r>
    <w:r w:rsidRPr="00056BB2">
      <w:rPr>
        <w:sz w:val="16"/>
        <w:szCs w:val="16"/>
      </w:rPr>
      <w:fldChar w:fldCharType="end"/>
    </w:r>
  </w:p>
  <w:p w14:paraId="56476B08" w14:textId="77777777" w:rsidR="001E0FE1" w:rsidRDefault="001E0FE1" w:rsidP="001E0FE1">
    <w:pPr>
      <w:pStyle w:val="Footer"/>
      <w:tabs>
        <w:tab w:val="clear" w:pos="8306"/>
        <w:tab w:val="right" w:pos="10466"/>
      </w:tabs>
      <w:rPr>
        <w:rFonts w:cs="Arial"/>
        <w:sz w:val="14"/>
        <w:szCs w:val="14"/>
      </w:rPr>
    </w:pPr>
    <w:r w:rsidRPr="00CB186F">
      <w:rPr>
        <w:rFonts w:cs="Arial"/>
        <w:sz w:val="14"/>
        <w:szCs w:val="14"/>
      </w:rPr>
      <w:t>For the current version of this template, please refer to the Legal and Risk website (www.adelaide.edu.au/legalandrisk)</w:t>
    </w:r>
    <w:r>
      <w:rPr>
        <w:rFonts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8BAD" w14:textId="77777777" w:rsidR="00FD7C51" w:rsidRDefault="00FD7C51">
      <w:r>
        <w:separator/>
      </w:r>
    </w:p>
  </w:footnote>
  <w:footnote w:type="continuationSeparator" w:id="0">
    <w:p w14:paraId="6A85FF6F" w14:textId="77777777" w:rsidR="00FD7C51" w:rsidRDefault="00FD7C51">
      <w:r>
        <w:continuationSeparator/>
      </w:r>
    </w:p>
  </w:footnote>
  <w:footnote w:type="continuationNotice" w:id="1">
    <w:p w14:paraId="28726B5E" w14:textId="77777777" w:rsidR="00FD7C51" w:rsidRDefault="00FD7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D80" w14:textId="069E7D9E" w:rsidR="00C35B28" w:rsidRPr="00181A1E" w:rsidRDefault="00F243E1" w:rsidP="00C65CE1">
    <w:pPr>
      <w:spacing w:line="276" w:lineRule="auto"/>
      <w:ind w:right="-1"/>
      <w:jc w:val="left"/>
      <w:rPr>
        <w:rFonts w:cs="Arial"/>
        <w:sz w:val="18"/>
        <w:szCs w:val="18"/>
      </w:rPr>
    </w:pPr>
    <w:r w:rsidRPr="00181A1E">
      <w:rPr>
        <w:rFonts w:cs="Arial"/>
        <w:sz w:val="18"/>
        <w:szCs w:val="18"/>
      </w:rPr>
      <w:tab/>
    </w:r>
  </w:p>
  <w:p w14:paraId="428E05D2" w14:textId="0D5BCE2B" w:rsidR="004339E4" w:rsidRDefault="00433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BD61" w14:textId="77777777" w:rsidR="00D44D7E" w:rsidRDefault="00D44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62B"/>
    <w:multiLevelType w:val="multilevel"/>
    <w:tmpl w:val="9EC694AE"/>
    <w:lvl w:ilvl="0">
      <w:start w:val="1"/>
      <w:numFmt w:val="upperLetter"/>
      <w:pStyle w:val="Recitals"/>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276"/>
        </w:tabs>
        <w:ind w:left="1276" w:hanging="709"/>
      </w:pPr>
      <w:rPr>
        <w:rFonts w:ascii="Times New Roman" w:hAnsi="Times New Roman" w:hint="default"/>
        <w:b w:val="0"/>
        <w:i w:val="0"/>
        <w:sz w:val="24"/>
      </w:rPr>
    </w:lvl>
    <w:lvl w:ilvl="2">
      <w:start w:val="1"/>
      <w:numFmt w:val="lowerRoman"/>
      <w:lvlText w:val="(%3)"/>
      <w:lvlJc w:val="left"/>
      <w:pPr>
        <w:tabs>
          <w:tab w:val="num" w:pos="2126"/>
        </w:tabs>
        <w:ind w:left="2126" w:hanging="850"/>
      </w:pPr>
      <w:rPr>
        <w:rFonts w:ascii="Times New Roman" w:hAnsi="Times New Roman" w:hint="default"/>
        <w:b w:val="0"/>
        <w:i w:val="0"/>
        <w:sz w:val="24"/>
      </w:rPr>
    </w:lvl>
    <w:lvl w:ilvl="3">
      <w:start w:val="1"/>
      <w:numFmt w:val="decimal"/>
      <w:lvlText w:val="%4)"/>
      <w:lvlJc w:val="left"/>
      <w:pPr>
        <w:tabs>
          <w:tab w:val="num" w:pos="3119"/>
        </w:tabs>
        <w:ind w:left="3119" w:hanging="993"/>
      </w:pPr>
      <w:rPr>
        <w:rFonts w:ascii="Times New Roman" w:hAnsi="Times New Roman" w:hint="default"/>
        <w:b w:val="0"/>
        <w:i w:val="0"/>
        <w:sz w:val="24"/>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 w15:restartNumberingAfterBreak="0">
    <w:nsid w:val="291842C8"/>
    <w:multiLevelType w:val="hybridMultilevel"/>
    <w:tmpl w:val="5C128A46"/>
    <w:lvl w:ilvl="0" w:tplc="1AAED61E">
      <w:start w:val="1"/>
      <w:numFmt w:val="decimal"/>
      <w:lvlText w:val="%1."/>
      <w:lvlJc w:val="left"/>
      <w:pPr>
        <w:ind w:left="786" w:hanging="360"/>
      </w:pPr>
      <w:rPr>
        <w:rFonts w:hint="default"/>
        <w:b w:val="0"/>
        <w:bCs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3AD37CB2"/>
    <w:multiLevelType w:val="multilevel"/>
    <w:tmpl w:val="6AD04BF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Arial" w:eastAsia="Times New Roman" w:hAnsi="Arial" w:cs="Times New Roman"/>
      </w:rPr>
    </w:lvl>
    <w:lvl w:ilvl="3">
      <w:start w:val="1"/>
      <w:numFmt w:val="lowerRoman"/>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88308D3"/>
    <w:multiLevelType w:val="multilevel"/>
    <w:tmpl w:val="2B94128C"/>
    <w:lvl w:ilvl="0">
      <w:start w:val="1"/>
      <w:numFmt w:val="decimal"/>
      <w:pStyle w:val="H1NumParaL1LM"/>
      <w:lvlText w:val="%1"/>
      <w:lvlJc w:val="left"/>
      <w:pPr>
        <w:ind w:left="737" w:hanging="737"/>
      </w:pPr>
      <w:rPr>
        <w:rFonts w:ascii="Arial Bold" w:hAnsi="Arial Bold" w:hint="default"/>
        <w:b/>
        <w:i w:val="0"/>
        <w:color w:val="auto"/>
        <w:sz w:val="20"/>
      </w:rPr>
    </w:lvl>
    <w:lvl w:ilvl="1">
      <w:start w:val="1"/>
      <w:numFmt w:val="decimal"/>
      <w:pStyle w:val="H1NumParaL2LM"/>
      <w:lvlText w:val="%1.%2"/>
      <w:lvlJc w:val="left"/>
      <w:pPr>
        <w:ind w:left="737" w:hanging="737"/>
      </w:pPr>
      <w:rPr>
        <w:rFonts w:ascii="Arial" w:hAnsi="Arial" w:cs="Times New Roman" w:hint="default"/>
        <w:b w:val="0"/>
        <w:i w:val="0"/>
        <w:sz w:val="20"/>
      </w:rPr>
    </w:lvl>
    <w:lvl w:ilvl="2">
      <w:start w:val="1"/>
      <w:numFmt w:val="lowerLetter"/>
      <w:pStyle w:val="H1NumParaL3LM"/>
      <w:lvlText w:val="(%3)"/>
      <w:lvlJc w:val="left"/>
      <w:pPr>
        <w:ind w:left="1474" w:hanging="737"/>
      </w:pPr>
      <w:rPr>
        <w:rFonts w:ascii="Arial" w:hAnsi="Arial" w:cs="Times New Roman" w:hint="default"/>
        <w:b w:val="0"/>
        <w:i w:val="0"/>
        <w:sz w:val="20"/>
      </w:rPr>
    </w:lvl>
    <w:lvl w:ilvl="3">
      <w:start w:val="1"/>
      <w:numFmt w:val="lowerRoman"/>
      <w:pStyle w:val="H1NumParaL4LM"/>
      <w:lvlText w:val="(%4)"/>
      <w:lvlJc w:val="left"/>
      <w:pPr>
        <w:ind w:left="2211" w:hanging="737"/>
      </w:pPr>
      <w:rPr>
        <w:rFonts w:ascii="Arial" w:hAnsi="Arial" w:cs="Times New Roman" w:hint="default"/>
        <w:b w:val="0"/>
        <w:i w:val="0"/>
        <w:sz w:val="20"/>
      </w:rPr>
    </w:lvl>
    <w:lvl w:ilvl="4">
      <w:start w:val="1"/>
      <w:numFmt w:val="upperLetter"/>
      <w:pStyle w:val="H1NumParaL5LM"/>
      <w:lvlText w:val="(%5)"/>
      <w:lvlJc w:val="left"/>
      <w:pPr>
        <w:ind w:left="2948" w:hanging="737"/>
      </w:pPr>
      <w:rPr>
        <w:rFonts w:ascii="Arial" w:hAnsi="Arial" w:cs="Times New Roman" w:hint="default"/>
        <w:b w:val="0"/>
        <w:i w:val="0"/>
        <w:sz w:val="20"/>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C027D5A"/>
    <w:multiLevelType w:val="hybridMultilevel"/>
    <w:tmpl w:val="84AE9E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1B810F0"/>
    <w:multiLevelType w:val="multilevel"/>
    <w:tmpl w:val="C1100B5A"/>
    <w:lvl w:ilvl="0">
      <w:start w:val="1"/>
      <w:numFmt w:val="decimal"/>
      <w:pStyle w:val="Heading1"/>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276"/>
        </w:tabs>
        <w:ind w:left="1276" w:hanging="709"/>
      </w:pPr>
      <w:rPr>
        <w:rFonts w:ascii="Arial" w:hAnsi="Arial" w:hint="default"/>
        <w:b w:val="0"/>
        <w:i w:val="0"/>
        <w:sz w:val="18"/>
      </w:rPr>
    </w:lvl>
    <w:lvl w:ilvl="2">
      <w:start w:val="1"/>
      <w:numFmt w:val="decimal"/>
      <w:pStyle w:val="Heading3"/>
      <w:lvlText w:val="%1.%2.%3"/>
      <w:lvlJc w:val="left"/>
      <w:pPr>
        <w:tabs>
          <w:tab w:val="num" w:pos="2126"/>
        </w:tabs>
        <w:ind w:left="2126" w:hanging="850"/>
      </w:pPr>
      <w:rPr>
        <w:rFonts w:ascii="Arial" w:hAnsi="Arial" w:hint="default"/>
        <w:b w:val="0"/>
        <w:i w:val="0"/>
        <w:sz w:val="18"/>
      </w:rPr>
    </w:lvl>
    <w:lvl w:ilvl="3">
      <w:start w:val="1"/>
      <w:numFmt w:val="decimal"/>
      <w:pStyle w:val="Heading4"/>
      <w:lvlText w:val="%1.%2.%3.%4"/>
      <w:lvlJc w:val="left"/>
      <w:pPr>
        <w:tabs>
          <w:tab w:val="num" w:pos="3119"/>
        </w:tabs>
        <w:ind w:left="3119" w:hanging="993"/>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vlJc w:val="left"/>
      <w:pPr>
        <w:tabs>
          <w:tab w:val="num" w:pos="3686"/>
        </w:tabs>
        <w:ind w:left="3686"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6"/>
      <w:lvlText w:val="(%6)"/>
      <w:lvlJc w:val="left"/>
      <w:pPr>
        <w:tabs>
          <w:tab w:val="num" w:pos="4406"/>
        </w:tabs>
        <w:ind w:left="4253" w:hanging="567"/>
      </w:pPr>
      <w:rPr>
        <w:rFonts w:ascii="Times New Roman" w:hAnsi="Times New Roman" w:hint="default"/>
        <w:b w:val="0"/>
        <w:i w:val="0"/>
        <w:sz w:val="24"/>
      </w:rPr>
    </w:lvl>
    <w:lvl w:ilvl="6">
      <w:start w:val="1"/>
      <w:numFmt w:val="decimal"/>
      <w:pStyle w:val="Heading7"/>
      <w:lvlText w:val="(%7)"/>
      <w:lvlJc w:val="left"/>
      <w:pPr>
        <w:tabs>
          <w:tab w:val="num" w:pos="4820"/>
        </w:tabs>
        <w:ind w:left="4820" w:hanging="567"/>
      </w:pPr>
      <w:rPr>
        <w:rFonts w:ascii="Times New Roman" w:hAnsi="Times New Roman" w:hint="default"/>
        <w:b w:val="0"/>
        <w:i w:val="0"/>
        <w:sz w:val="24"/>
      </w:rPr>
    </w:lvl>
    <w:lvl w:ilvl="7">
      <w:start w:val="1"/>
      <w:numFmt w:val="lowerLetter"/>
      <w:pStyle w:val="Heading8"/>
      <w:lvlText w:val="%8)"/>
      <w:lvlJc w:val="left"/>
      <w:pPr>
        <w:tabs>
          <w:tab w:val="num" w:pos="5387"/>
        </w:tabs>
        <w:ind w:left="5387" w:hanging="567"/>
      </w:pPr>
      <w:rPr>
        <w:rFonts w:ascii="Times New Roman" w:hAnsi="Times New Roman" w:hint="default"/>
        <w:b w:val="0"/>
        <w:i w:val="0"/>
        <w:sz w:val="24"/>
      </w:rPr>
    </w:lvl>
    <w:lvl w:ilvl="8">
      <w:start w:val="1"/>
      <w:numFmt w:val="lowerRoman"/>
      <w:pStyle w:val="Heading9"/>
      <w:lvlText w:val="%9)"/>
      <w:lvlJc w:val="left"/>
      <w:pPr>
        <w:tabs>
          <w:tab w:val="num" w:pos="5954"/>
        </w:tabs>
        <w:ind w:left="5954" w:hanging="567"/>
      </w:pPr>
      <w:rPr>
        <w:rFonts w:ascii="Times New Roman" w:hAnsi="Times New Roman" w:hint="default"/>
        <w:b w:val="0"/>
        <w:i w:val="0"/>
        <w:sz w:val="24"/>
      </w:rPr>
    </w:lvl>
  </w:abstractNum>
  <w:num w:numId="1" w16cid:durableId="1312710465">
    <w:abstractNumId w:val="5"/>
  </w:num>
  <w:num w:numId="2" w16cid:durableId="126122740">
    <w:abstractNumId w:val="0"/>
  </w:num>
  <w:num w:numId="3" w16cid:durableId="629551219">
    <w:abstractNumId w:val="2"/>
  </w:num>
  <w:num w:numId="4" w16cid:durableId="548299742">
    <w:abstractNumId w:val="5"/>
  </w:num>
  <w:num w:numId="5" w16cid:durableId="1062944234">
    <w:abstractNumId w:val="5"/>
  </w:num>
  <w:num w:numId="6" w16cid:durableId="1563179964">
    <w:abstractNumId w:val="5"/>
  </w:num>
  <w:num w:numId="7" w16cid:durableId="277689268">
    <w:abstractNumId w:val="1"/>
  </w:num>
  <w:num w:numId="8" w16cid:durableId="1355377601">
    <w:abstractNumId w:val="4"/>
  </w:num>
  <w:num w:numId="9" w16cid:durableId="781459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755847">
    <w:abstractNumId w:val="5"/>
  </w:num>
  <w:num w:numId="11" w16cid:durableId="1771463946">
    <w:abstractNumId w:val="5"/>
  </w:num>
  <w:num w:numId="12" w16cid:durableId="174825876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tcudAIf5G3XRYxF9wY7pWM2nIUh/a00y1dNS9LGtrFo/rAo9H/a6YaN5eL4Gixv6SywPUKOX6oGTdByzxDlw==" w:salt="xh38A6jeo/S5TUxD33xK7w=="/>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8B"/>
    <w:rsid w:val="00022BBA"/>
    <w:rsid w:val="000327CA"/>
    <w:rsid w:val="0004128A"/>
    <w:rsid w:val="00047434"/>
    <w:rsid w:val="0005325E"/>
    <w:rsid w:val="0006570D"/>
    <w:rsid w:val="000736E6"/>
    <w:rsid w:val="00076ADB"/>
    <w:rsid w:val="00083784"/>
    <w:rsid w:val="00086F4F"/>
    <w:rsid w:val="000A73FE"/>
    <w:rsid w:val="000C4C92"/>
    <w:rsid w:val="000D31A9"/>
    <w:rsid w:val="000E7599"/>
    <w:rsid w:val="000F01DA"/>
    <w:rsid w:val="00145B20"/>
    <w:rsid w:val="00154FC8"/>
    <w:rsid w:val="00170ABD"/>
    <w:rsid w:val="00174B62"/>
    <w:rsid w:val="0018119B"/>
    <w:rsid w:val="00181A1E"/>
    <w:rsid w:val="00197C5B"/>
    <w:rsid w:val="001A54C1"/>
    <w:rsid w:val="001B255D"/>
    <w:rsid w:val="001C41C7"/>
    <w:rsid w:val="001D6AC3"/>
    <w:rsid w:val="001D7998"/>
    <w:rsid w:val="001E0FE1"/>
    <w:rsid w:val="001E714B"/>
    <w:rsid w:val="00202C16"/>
    <w:rsid w:val="00204C99"/>
    <w:rsid w:val="002213B4"/>
    <w:rsid w:val="0022409B"/>
    <w:rsid w:val="0024635E"/>
    <w:rsid w:val="002474E8"/>
    <w:rsid w:val="00247B1C"/>
    <w:rsid w:val="00263FBD"/>
    <w:rsid w:val="0027215F"/>
    <w:rsid w:val="00280C76"/>
    <w:rsid w:val="002A7816"/>
    <w:rsid w:val="002B4073"/>
    <w:rsid w:val="002B601F"/>
    <w:rsid w:val="002D108D"/>
    <w:rsid w:val="002D637D"/>
    <w:rsid w:val="002F183A"/>
    <w:rsid w:val="0030253B"/>
    <w:rsid w:val="003249EC"/>
    <w:rsid w:val="003443D0"/>
    <w:rsid w:val="00361EC5"/>
    <w:rsid w:val="00366611"/>
    <w:rsid w:val="00384D5B"/>
    <w:rsid w:val="0039441B"/>
    <w:rsid w:val="003A24A9"/>
    <w:rsid w:val="003B7531"/>
    <w:rsid w:val="003D2C0B"/>
    <w:rsid w:val="003D3FFB"/>
    <w:rsid w:val="003D54DF"/>
    <w:rsid w:val="003D589C"/>
    <w:rsid w:val="003D5F9D"/>
    <w:rsid w:val="003F1457"/>
    <w:rsid w:val="004009F8"/>
    <w:rsid w:val="004142F7"/>
    <w:rsid w:val="00415372"/>
    <w:rsid w:val="00415C92"/>
    <w:rsid w:val="004339E4"/>
    <w:rsid w:val="00450C96"/>
    <w:rsid w:val="00496522"/>
    <w:rsid w:val="004B6E2B"/>
    <w:rsid w:val="004C1332"/>
    <w:rsid w:val="004C4B9E"/>
    <w:rsid w:val="004E362D"/>
    <w:rsid w:val="004F2AE5"/>
    <w:rsid w:val="004F2EC1"/>
    <w:rsid w:val="004F34EF"/>
    <w:rsid w:val="00501497"/>
    <w:rsid w:val="005162A5"/>
    <w:rsid w:val="00522E3E"/>
    <w:rsid w:val="00523269"/>
    <w:rsid w:val="00531B64"/>
    <w:rsid w:val="00542E72"/>
    <w:rsid w:val="00550C02"/>
    <w:rsid w:val="00551329"/>
    <w:rsid w:val="00551F38"/>
    <w:rsid w:val="00557972"/>
    <w:rsid w:val="00584F67"/>
    <w:rsid w:val="00595FE0"/>
    <w:rsid w:val="005B1DD3"/>
    <w:rsid w:val="005B7322"/>
    <w:rsid w:val="005F0087"/>
    <w:rsid w:val="005F39D6"/>
    <w:rsid w:val="00613C91"/>
    <w:rsid w:val="00617B36"/>
    <w:rsid w:val="006222BB"/>
    <w:rsid w:val="00626428"/>
    <w:rsid w:val="0062746F"/>
    <w:rsid w:val="00632333"/>
    <w:rsid w:val="00633C58"/>
    <w:rsid w:val="006612BC"/>
    <w:rsid w:val="006633BE"/>
    <w:rsid w:val="00674CC1"/>
    <w:rsid w:val="006765A9"/>
    <w:rsid w:val="00681C8C"/>
    <w:rsid w:val="006820F5"/>
    <w:rsid w:val="00691C21"/>
    <w:rsid w:val="006A2BF3"/>
    <w:rsid w:val="006A647C"/>
    <w:rsid w:val="006B7D80"/>
    <w:rsid w:val="006C758B"/>
    <w:rsid w:val="006E03DE"/>
    <w:rsid w:val="00707BA8"/>
    <w:rsid w:val="00722C6A"/>
    <w:rsid w:val="007270DD"/>
    <w:rsid w:val="00727140"/>
    <w:rsid w:val="00753837"/>
    <w:rsid w:val="0076327C"/>
    <w:rsid w:val="00764D32"/>
    <w:rsid w:val="00771434"/>
    <w:rsid w:val="00775E8E"/>
    <w:rsid w:val="00793BBB"/>
    <w:rsid w:val="007B0598"/>
    <w:rsid w:val="007B23DB"/>
    <w:rsid w:val="007B374D"/>
    <w:rsid w:val="007C0BE5"/>
    <w:rsid w:val="007D1237"/>
    <w:rsid w:val="007D55DB"/>
    <w:rsid w:val="007D56E8"/>
    <w:rsid w:val="007E001E"/>
    <w:rsid w:val="007F0D6E"/>
    <w:rsid w:val="0081576A"/>
    <w:rsid w:val="00815B32"/>
    <w:rsid w:val="00816B28"/>
    <w:rsid w:val="00827E44"/>
    <w:rsid w:val="008328F4"/>
    <w:rsid w:val="00873F03"/>
    <w:rsid w:val="00882907"/>
    <w:rsid w:val="00895F84"/>
    <w:rsid w:val="008A02DC"/>
    <w:rsid w:val="008B520B"/>
    <w:rsid w:val="008D0923"/>
    <w:rsid w:val="008D4A46"/>
    <w:rsid w:val="008D6518"/>
    <w:rsid w:val="008E68EC"/>
    <w:rsid w:val="008E7754"/>
    <w:rsid w:val="008F14B7"/>
    <w:rsid w:val="00903C92"/>
    <w:rsid w:val="00936937"/>
    <w:rsid w:val="00937D67"/>
    <w:rsid w:val="00955942"/>
    <w:rsid w:val="00976E6D"/>
    <w:rsid w:val="009A3884"/>
    <w:rsid w:val="009C4FEC"/>
    <w:rsid w:val="009C7D51"/>
    <w:rsid w:val="009D384E"/>
    <w:rsid w:val="009F29DD"/>
    <w:rsid w:val="009F3B41"/>
    <w:rsid w:val="00A110B0"/>
    <w:rsid w:val="00A26972"/>
    <w:rsid w:val="00A379E9"/>
    <w:rsid w:val="00A471FD"/>
    <w:rsid w:val="00A5229E"/>
    <w:rsid w:val="00A55557"/>
    <w:rsid w:val="00A614EE"/>
    <w:rsid w:val="00A8726D"/>
    <w:rsid w:val="00AA45D7"/>
    <w:rsid w:val="00AA67B5"/>
    <w:rsid w:val="00AC0BE9"/>
    <w:rsid w:val="00AC5799"/>
    <w:rsid w:val="00AC5804"/>
    <w:rsid w:val="00AC7026"/>
    <w:rsid w:val="00AD1C00"/>
    <w:rsid w:val="00AD3EB5"/>
    <w:rsid w:val="00AE1F17"/>
    <w:rsid w:val="00AF1B44"/>
    <w:rsid w:val="00AF599A"/>
    <w:rsid w:val="00B00153"/>
    <w:rsid w:val="00B01B6B"/>
    <w:rsid w:val="00B04386"/>
    <w:rsid w:val="00B047C2"/>
    <w:rsid w:val="00B244C9"/>
    <w:rsid w:val="00B34D91"/>
    <w:rsid w:val="00B356C1"/>
    <w:rsid w:val="00B363CE"/>
    <w:rsid w:val="00B40E62"/>
    <w:rsid w:val="00B61FD8"/>
    <w:rsid w:val="00B66C23"/>
    <w:rsid w:val="00B77948"/>
    <w:rsid w:val="00B812F3"/>
    <w:rsid w:val="00B84754"/>
    <w:rsid w:val="00B8537A"/>
    <w:rsid w:val="00B9117A"/>
    <w:rsid w:val="00B91716"/>
    <w:rsid w:val="00B93CB1"/>
    <w:rsid w:val="00BB2F17"/>
    <w:rsid w:val="00BB5466"/>
    <w:rsid w:val="00BF5C06"/>
    <w:rsid w:val="00BF5C9A"/>
    <w:rsid w:val="00C224FE"/>
    <w:rsid w:val="00C26913"/>
    <w:rsid w:val="00C35B28"/>
    <w:rsid w:val="00C401A9"/>
    <w:rsid w:val="00C44593"/>
    <w:rsid w:val="00C47F77"/>
    <w:rsid w:val="00C60567"/>
    <w:rsid w:val="00C65CE1"/>
    <w:rsid w:val="00C75394"/>
    <w:rsid w:val="00C83E54"/>
    <w:rsid w:val="00C9291D"/>
    <w:rsid w:val="00C94B86"/>
    <w:rsid w:val="00CB186F"/>
    <w:rsid w:val="00CB5BA4"/>
    <w:rsid w:val="00CD4D89"/>
    <w:rsid w:val="00CE0AD3"/>
    <w:rsid w:val="00CF0D33"/>
    <w:rsid w:val="00D11D19"/>
    <w:rsid w:val="00D1761B"/>
    <w:rsid w:val="00D21C98"/>
    <w:rsid w:val="00D36D3A"/>
    <w:rsid w:val="00D44D7E"/>
    <w:rsid w:val="00D460A1"/>
    <w:rsid w:val="00D47D81"/>
    <w:rsid w:val="00D53D93"/>
    <w:rsid w:val="00D573A0"/>
    <w:rsid w:val="00D65508"/>
    <w:rsid w:val="00D70FDF"/>
    <w:rsid w:val="00D746E5"/>
    <w:rsid w:val="00D83365"/>
    <w:rsid w:val="00D90670"/>
    <w:rsid w:val="00D950FF"/>
    <w:rsid w:val="00D96EB5"/>
    <w:rsid w:val="00DB07B3"/>
    <w:rsid w:val="00DB14A8"/>
    <w:rsid w:val="00DB3CFA"/>
    <w:rsid w:val="00DD5251"/>
    <w:rsid w:val="00DE3697"/>
    <w:rsid w:val="00DE5839"/>
    <w:rsid w:val="00DF2119"/>
    <w:rsid w:val="00E30987"/>
    <w:rsid w:val="00E3148D"/>
    <w:rsid w:val="00E4216E"/>
    <w:rsid w:val="00E50522"/>
    <w:rsid w:val="00E61DBF"/>
    <w:rsid w:val="00E64F7E"/>
    <w:rsid w:val="00E73E62"/>
    <w:rsid w:val="00E835E0"/>
    <w:rsid w:val="00E86501"/>
    <w:rsid w:val="00E90538"/>
    <w:rsid w:val="00EA09D0"/>
    <w:rsid w:val="00EA7D98"/>
    <w:rsid w:val="00EB1B7D"/>
    <w:rsid w:val="00EC3F92"/>
    <w:rsid w:val="00EC6C41"/>
    <w:rsid w:val="00ED662D"/>
    <w:rsid w:val="00EE04E4"/>
    <w:rsid w:val="00EE5592"/>
    <w:rsid w:val="00EF1745"/>
    <w:rsid w:val="00EF7154"/>
    <w:rsid w:val="00F14E3B"/>
    <w:rsid w:val="00F2077D"/>
    <w:rsid w:val="00F210A8"/>
    <w:rsid w:val="00F243E1"/>
    <w:rsid w:val="00F37C01"/>
    <w:rsid w:val="00F54404"/>
    <w:rsid w:val="00F675B9"/>
    <w:rsid w:val="00F75403"/>
    <w:rsid w:val="00F84109"/>
    <w:rsid w:val="00F848BC"/>
    <w:rsid w:val="00F97545"/>
    <w:rsid w:val="00F97EAD"/>
    <w:rsid w:val="00F97EB6"/>
    <w:rsid w:val="00FC638A"/>
    <w:rsid w:val="00FD03B3"/>
    <w:rsid w:val="00FD2230"/>
    <w:rsid w:val="00FD7C51"/>
    <w:rsid w:val="00FE725B"/>
    <w:rsid w:val="00FF6B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B63232"/>
  <w15:docId w15:val="{763C8FEA-6BB6-4083-AAA2-5230C68E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972"/>
    <w:pPr>
      <w:jc w:val="both"/>
    </w:pPr>
    <w:rPr>
      <w:rFonts w:ascii="Arial" w:hAnsi="Arial"/>
      <w:lang w:eastAsia="en-US"/>
    </w:rPr>
  </w:style>
  <w:style w:type="paragraph" w:styleId="Heading1">
    <w:name w:val="heading 1"/>
    <w:aliases w:val="No numbers,Main Heading,h1,Head1,Heading apps,Section Heading,H1,Heading A,Heading1,MAIN HEADING,1. Level 1 Heading,Gliederung1,Chapter Heading,Heading 1 HEC A/G,Heading 11,h11,h12,69%,L1,Attribute Heading 1,1 ghost,g,1.,Chapter,style1,1"/>
    <w:basedOn w:val="Normal"/>
    <w:next w:val="Normal"/>
    <w:qFormat/>
    <w:rsid w:val="00F75403"/>
    <w:pPr>
      <w:keepNext/>
      <w:numPr>
        <w:numId w:val="1"/>
      </w:numPr>
      <w:pBdr>
        <w:bottom w:val="single" w:sz="4" w:space="1" w:color="auto"/>
      </w:pBdr>
      <w:tabs>
        <w:tab w:val="left" w:pos="357"/>
      </w:tabs>
      <w:outlineLvl w:val="0"/>
    </w:pPr>
    <w:rPr>
      <w:b/>
      <w:caps/>
      <w:kern w:val="28"/>
      <w:sz w:val="18"/>
      <w:szCs w:val="18"/>
    </w:rPr>
  </w:style>
  <w:style w:type="paragraph" w:styleId="Heading2">
    <w:name w:val="heading 2"/>
    <w:aliases w:val="Style 2,Second level,T2,H2,h2,2nd level,Heading 2X,Heading b,Heading2,Reset numbering,Body Text (Reset numbering),Attribute Heading 2,body,test,major,h2 main heading,Section,2m,h 2,B Sub/Bold,B Sub/Bold1,B Sub/Bold2,B Sub/Bold11,B Sub/Bold3,l"/>
    <w:basedOn w:val="Normal"/>
    <w:next w:val="Normal"/>
    <w:qFormat/>
    <w:rsid w:val="00C47F77"/>
    <w:pPr>
      <w:keepNext/>
      <w:numPr>
        <w:ilvl w:val="1"/>
        <w:numId w:val="1"/>
      </w:numPr>
      <w:tabs>
        <w:tab w:val="clear" w:pos="1276"/>
        <w:tab w:val="num" w:pos="426"/>
      </w:tabs>
      <w:ind w:left="425" w:hanging="425"/>
      <w:outlineLvl w:val="1"/>
    </w:pPr>
    <w:rPr>
      <w:b/>
      <w:sz w:val="18"/>
      <w:szCs w:val="18"/>
    </w:rPr>
  </w:style>
  <w:style w:type="paragraph" w:styleId="Heading3">
    <w:name w:val="heading 3"/>
    <w:aliases w:val="h3,H3,Heading 3a,H31,C Sub-Sub/Italic,h3 sub heading,Head 3,Head 31,Head 32,C Sub-Sub/Italic1,(Alt+3),3m,3,Sub2Para,sub-sub-para,Table Attribute Heading,H32,H33,H311,Subhead B,Heading C,H34,H312,H321,H331,H3111,H35,H313,H322,H332,H3112,H36,(a"/>
    <w:basedOn w:val="Normal"/>
    <w:next w:val="Normal"/>
    <w:qFormat/>
    <w:rsid w:val="007C0BE5"/>
    <w:pPr>
      <w:keepNext/>
      <w:numPr>
        <w:ilvl w:val="2"/>
        <w:numId w:val="1"/>
      </w:numPr>
      <w:spacing w:after="240"/>
      <w:outlineLvl w:val="2"/>
    </w:pPr>
    <w:rPr>
      <w:b/>
      <w:i/>
    </w:rPr>
  </w:style>
  <w:style w:type="paragraph" w:styleId="Heading4">
    <w:name w:val="heading 4"/>
    <w:aliases w:val="h4,4,H4,(Alt+4),H41,(Alt+4)1,H42,(Alt+4)2,H43,(Alt+4)3,H44,(Alt+4)4,H45,(Alt+4)5,H411,(Alt+4)11,H421,(Alt+4)21,H431,(Alt+4)31,H46,(Alt+4)6,H412,(Alt+4)12,H422,(Alt+4)22,H432,(Alt+4)32,H47,(Alt+4)7,H48,(Alt+4)8,H49,(Alt+4)9,H410,(Alt+4)10,H413"/>
    <w:basedOn w:val="Normal"/>
    <w:next w:val="Normal"/>
    <w:qFormat/>
    <w:rsid w:val="007C0BE5"/>
    <w:pPr>
      <w:keepNext/>
      <w:numPr>
        <w:ilvl w:val="3"/>
        <w:numId w:val="1"/>
      </w:numPr>
      <w:spacing w:after="240"/>
      <w:outlineLvl w:val="3"/>
    </w:pPr>
    <w:rPr>
      <w:b/>
    </w:rPr>
  </w:style>
  <w:style w:type="paragraph" w:styleId="Heading5">
    <w:name w:val="heading 5"/>
    <w:aliases w:val="H5,Gliederung5,s,Heading 5 Char1,Heading 5 Char Char1,Heading 5 StGeorge Char Char1,Para5 Char Char1,h5 Char Char1,h51 Char Char1,h52 Char Char1,L5 Char Char1,H5 Char Char1,Dot GS Char Char1,level5 Char Char1,Level 3 - i Char Char1,VS5,(A),A"/>
    <w:basedOn w:val="Normal"/>
    <w:next w:val="Normal"/>
    <w:qFormat/>
    <w:rsid w:val="007C0BE5"/>
    <w:pPr>
      <w:numPr>
        <w:ilvl w:val="4"/>
        <w:numId w:val="1"/>
      </w:numPr>
      <w:spacing w:after="240"/>
      <w:outlineLvl w:val="4"/>
    </w:pPr>
    <w:rPr>
      <w:b/>
    </w:rPr>
  </w:style>
  <w:style w:type="paragraph" w:styleId="Heading6">
    <w:name w:val="heading 6"/>
    <w:aliases w:val="(I),I,(I)a,H6,b,Legal Level 1.,a.,a.1,Heading 6(unused),Sub5Para,Square Bullet list,6,Body Text 5,L1 PIP,as,heading 6"/>
    <w:basedOn w:val="Normal"/>
    <w:next w:val="Normal"/>
    <w:qFormat/>
    <w:rsid w:val="007C0BE5"/>
    <w:pPr>
      <w:numPr>
        <w:ilvl w:val="5"/>
        <w:numId w:val="1"/>
      </w:numPr>
      <w:tabs>
        <w:tab w:val="clear" w:pos="4406"/>
        <w:tab w:val="left" w:pos="4253"/>
      </w:tabs>
      <w:spacing w:after="240"/>
      <w:outlineLvl w:val="5"/>
    </w:pPr>
    <w:rPr>
      <w:b/>
    </w:rPr>
  </w:style>
  <w:style w:type="paragraph" w:styleId="Heading7">
    <w:name w:val="heading 7"/>
    <w:aliases w:val="(1),Legal Level 1.1.,i.,i.1,Heading 7(unused),H7,Indented hyphen,ap,7,heading 7"/>
    <w:basedOn w:val="Normal"/>
    <w:next w:val="Normal"/>
    <w:qFormat/>
    <w:rsid w:val="007C0BE5"/>
    <w:pPr>
      <w:numPr>
        <w:ilvl w:val="6"/>
        <w:numId w:val="1"/>
      </w:numPr>
      <w:spacing w:after="240"/>
      <w:outlineLvl w:val="6"/>
    </w:pPr>
    <w:rPr>
      <w:b/>
    </w:rPr>
  </w:style>
  <w:style w:type="paragraph" w:styleId="Heading8">
    <w:name w:val="heading 8"/>
    <w:aliases w:val="h8,Legal Level 1.1.1.,Heading 8(unused),H8,ad,8,Annex,Heading 8 do not use"/>
    <w:basedOn w:val="Normal"/>
    <w:next w:val="Normal"/>
    <w:qFormat/>
    <w:rsid w:val="007C0BE5"/>
    <w:pPr>
      <w:numPr>
        <w:ilvl w:val="7"/>
        <w:numId w:val="1"/>
      </w:numPr>
      <w:spacing w:after="240"/>
      <w:outlineLvl w:val="7"/>
    </w:pPr>
    <w:rPr>
      <w:b/>
    </w:rPr>
  </w:style>
  <w:style w:type="paragraph" w:styleId="Heading9">
    <w:name w:val="heading 9"/>
    <w:aliases w:val="Legal Level 1.1.1.1.,aat,9,Heading 9(unused)"/>
    <w:basedOn w:val="Normal"/>
    <w:next w:val="Normal"/>
    <w:qFormat/>
    <w:rsid w:val="007C0BE5"/>
    <w:pPr>
      <w:numPr>
        <w:ilvl w:val="8"/>
        <w:numId w:val="1"/>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7">
    <w:name w:val="Number 7"/>
    <w:basedOn w:val="Heading7"/>
    <w:rsid w:val="007C0BE5"/>
    <w:pPr>
      <w:outlineLvl w:val="9"/>
    </w:pPr>
    <w:rPr>
      <w:b w:val="0"/>
    </w:rPr>
  </w:style>
  <w:style w:type="paragraph" w:customStyle="1" w:styleId="Number1">
    <w:name w:val="Number 1"/>
    <w:basedOn w:val="Heading1"/>
    <w:rsid w:val="007C0BE5"/>
    <w:pPr>
      <w:keepNext w:val="0"/>
      <w:outlineLvl w:val="9"/>
    </w:pPr>
    <w:rPr>
      <w:b w:val="0"/>
      <w:caps w:val="0"/>
    </w:rPr>
  </w:style>
  <w:style w:type="paragraph" w:customStyle="1" w:styleId="Number2">
    <w:name w:val="Number 2"/>
    <w:basedOn w:val="Heading2"/>
    <w:rsid w:val="00C47F77"/>
    <w:pPr>
      <w:keepNext w:val="0"/>
      <w:tabs>
        <w:tab w:val="clear" w:pos="426"/>
        <w:tab w:val="num" w:pos="1276"/>
      </w:tabs>
      <w:ind w:left="1276" w:hanging="709"/>
    </w:pPr>
    <w:rPr>
      <w:b w:val="0"/>
    </w:rPr>
  </w:style>
  <w:style w:type="paragraph" w:customStyle="1" w:styleId="Number3">
    <w:name w:val="Number 3"/>
    <w:basedOn w:val="Heading3"/>
    <w:rsid w:val="00F75403"/>
    <w:pPr>
      <w:keepNext w:val="0"/>
      <w:spacing w:after="0"/>
      <w:outlineLvl w:val="9"/>
    </w:pPr>
    <w:rPr>
      <w:b w:val="0"/>
      <w:i w:val="0"/>
      <w:sz w:val="18"/>
      <w:szCs w:val="18"/>
    </w:rPr>
  </w:style>
  <w:style w:type="paragraph" w:customStyle="1" w:styleId="Number4">
    <w:name w:val="Number 4"/>
    <w:basedOn w:val="Heading4"/>
    <w:rsid w:val="00C47F77"/>
    <w:pPr>
      <w:keepNext w:val="0"/>
      <w:tabs>
        <w:tab w:val="clear" w:pos="3119"/>
        <w:tab w:val="num" w:pos="1985"/>
      </w:tabs>
      <w:spacing w:after="0"/>
      <w:ind w:left="1985" w:hanging="851"/>
      <w:outlineLvl w:val="9"/>
    </w:pPr>
    <w:rPr>
      <w:b w:val="0"/>
      <w:sz w:val="18"/>
      <w:szCs w:val="18"/>
    </w:rPr>
  </w:style>
  <w:style w:type="paragraph" w:customStyle="1" w:styleId="Number5">
    <w:name w:val="Number 5"/>
    <w:basedOn w:val="Heading5"/>
    <w:rsid w:val="00C47F77"/>
    <w:pPr>
      <w:tabs>
        <w:tab w:val="clear" w:pos="3686"/>
        <w:tab w:val="num" w:pos="2268"/>
      </w:tabs>
      <w:spacing w:after="0"/>
      <w:ind w:left="2268" w:hanging="283"/>
      <w:outlineLvl w:val="9"/>
    </w:pPr>
    <w:rPr>
      <w:b w:val="0"/>
      <w:sz w:val="18"/>
      <w:szCs w:val="18"/>
    </w:rPr>
  </w:style>
  <w:style w:type="paragraph" w:customStyle="1" w:styleId="Number6">
    <w:name w:val="Number 6"/>
    <w:basedOn w:val="Heading6"/>
    <w:rsid w:val="007C0BE5"/>
    <w:pPr>
      <w:outlineLvl w:val="9"/>
    </w:pPr>
    <w:rPr>
      <w:b w:val="0"/>
    </w:rPr>
  </w:style>
  <w:style w:type="paragraph" w:customStyle="1" w:styleId="Level1">
    <w:name w:val="Level 1"/>
    <w:basedOn w:val="Normal"/>
    <w:rsid w:val="007C0BE5"/>
    <w:pPr>
      <w:spacing w:after="240"/>
      <w:ind w:left="567"/>
    </w:pPr>
  </w:style>
  <w:style w:type="paragraph" w:customStyle="1" w:styleId="Level2">
    <w:name w:val="Level 2"/>
    <w:basedOn w:val="Normal"/>
    <w:rsid w:val="007C0BE5"/>
    <w:pPr>
      <w:spacing w:after="240"/>
      <w:ind w:left="1276"/>
    </w:pPr>
  </w:style>
  <w:style w:type="paragraph" w:customStyle="1" w:styleId="Level3">
    <w:name w:val="Level 3"/>
    <w:basedOn w:val="Normal"/>
    <w:rsid w:val="007C0BE5"/>
    <w:pPr>
      <w:tabs>
        <w:tab w:val="left" w:pos="2127"/>
      </w:tabs>
      <w:spacing w:after="240"/>
      <w:ind w:left="2127"/>
    </w:pPr>
  </w:style>
  <w:style w:type="paragraph" w:customStyle="1" w:styleId="Level4">
    <w:name w:val="Level 4"/>
    <w:basedOn w:val="Normal"/>
    <w:rsid w:val="007C0BE5"/>
    <w:pPr>
      <w:spacing w:after="240"/>
      <w:ind w:left="3119"/>
    </w:pPr>
  </w:style>
  <w:style w:type="paragraph" w:customStyle="1" w:styleId="Level5">
    <w:name w:val="Level 5"/>
    <w:basedOn w:val="Normal"/>
    <w:rsid w:val="007C0BE5"/>
    <w:pPr>
      <w:spacing w:after="240"/>
      <w:ind w:left="3686"/>
    </w:pPr>
  </w:style>
  <w:style w:type="paragraph" w:customStyle="1" w:styleId="Level6">
    <w:name w:val="Level 6"/>
    <w:basedOn w:val="Normal"/>
    <w:rsid w:val="007C0BE5"/>
    <w:pPr>
      <w:spacing w:after="240"/>
      <w:ind w:left="4253"/>
    </w:pPr>
  </w:style>
  <w:style w:type="paragraph" w:customStyle="1" w:styleId="Level7">
    <w:name w:val="Level 7"/>
    <w:basedOn w:val="Normal"/>
    <w:rsid w:val="007C0BE5"/>
    <w:pPr>
      <w:spacing w:after="240"/>
      <w:ind w:left="4820"/>
    </w:pPr>
  </w:style>
  <w:style w:type="paragraph" w:customStyle="1" w:styleId="Level8">
    <w:name w:val="Level 8"/>
    <w:basedOn w:val="Normal"/>
    <w:rsid w:val="007C0BE5"/>
    <w:pPr>
      <w:spacing w:after="240"/>
      <w:ind w:left="5387"/>
    </w:pPr>
  </w:style>
  <w:style w:type="paragraph" w:customStyle="1" w:styleId="Level9">
    <w:name w:val="Level 9"/>
    <w:basedOn w:val="Normal"/>
    <w:rsid w:val="007C0BE5"/>
    <w:pPr>
      <w:spacing w:after="240"/>
      <w:ind w:left="5954"/>
    </w:pPr>
  </w:style>
  <w:style w:type="paragraph" w:styleId="TOC1">
    <w:name w:val="toc 1"/>
    <w:basedOn w:val="Normal"/>
    <w:next w:val="Normal"/>
    <w:autoRedefine/>
    <w:semiHidden/>
    <w:rsid w:val="007C0BE5"/>
    <w:pPr>
      <w:ind w:left="567" w:hanging="567"/>
    </w:pPr>
    <w:rPr>
      <w:b/>
      <w:caps/>
    </w:rPr>
  </w:style>
  <w:style w:type="paragraph" w:styleId="TOC2">
    <w:name w:val="toc 2"/>
    <w:basedOn w:val="Normal"/>
    <w:next w:val="Normal"/>
    <w:autoRedefine/>
    <w:semiHidden/>
    <w:rsid w:val="007C0BE5"/>
    <w:pPr>
      <w:ind w:left="1134" w:hanging="567"/>
    </w:pPr>
    <w:rPr>
      <w:b/>
    </w:rPr>
  </w:style>
  <w:style w:type="paragraph" w:styleId="TOC3">
    <w:name w:val="toc 3"/>
    <w:basedOn w:val="Normal"/>
    <w:next w:val="Normal"/>
    <w:autoRedefine/>
    <w:semiHidden/>
    <w:rsid w:val="007C0BE5"/>
    <w:pPr>
      <w:tabs>
        <w:tab w:val="left" w:pos="2126"/>
        <w:tab w:val="right" w:leader="dot" w:pos="9015"/>
      </w:tabs>
      <w:ind w:left="2127" w:hanging="851"/>
    </w:pPr>
    <w:rPr>
      <w:b/>
      <w:iCs/>
    </w:rPr>
  </w:style>
  <w:style w:type="paragraph" w:styleId="TOC4">
    <w:name w:val="toc 4"/>
    <w:basedOn w:val="Normal"/>
    <w:next w:val="Normal"/>
    <w:autoRedefine/>
    <w:semiHidden/>
    <w:rsid w:val="007C0BE5"/>
    <w:pPr>
      <w:spacing w:after="120"/>
    </w:pPr>
    <w:rPr>
      <w:b/>
      <w:caps/>
    </w:rPr>
  </w:style>
  <w:style w:type="paragraph" w:styleId="TOC5">
    <w:name w:val="toc 5"/>
    <w:basedOn w:val="Normal"/>
    <w:next w:val="Normal"/>
    <w:autoRedefine/>
    <w:semiHidden/>
    <w:rsid w:val="007C0BE5"/>
    <w:pPr>
      <w:ind w:left="3119"/>
    </w:pPr>
  </w:style>
  <w:style w:type="paragraph" w:styleId="TOC6">
    <w:name w:val="toc 6"/>
    <w:basedOn w:val="Normal"/>
    <w:next w:val="Normal"/>
    <w:autoRedefine/>
    <w:semiHidden/>
    <w:rsid w:val="007C0BE5"/>
    <w:pPr>
      <w:ind w:left="3686"/>
    </w:pPr>
  </w:style>
  <w:style w:type="paragraph" w:styleId="TOC7">
    <w:name w:val="toc 7"/>
    <w:basedOn w:val="Normal"/>
    <w:next w:val="Normal"/>
    <w:autoRedefine/>
    <w:semiHidden/>
    <w:rsid w:val="007C0BE5"/>
    <w:pPr>
      <w:ind w:left="4253"/>
    </w:pPr>
  </w:style>
  <w:style w:type="paragraph" w:styleId="TOC8">
    <w:name w:val="toc 8"/>
    <w:basedOn w:val="Normal"/>
    <w:next w:val="Normal"/>
    <w:autoRedefine/>
    <w:semiHidden/>
    <w:rsid w:val="007C0BE5"/>
    <w:pPr>
      <w:ind w:left="4820"/>
    </w:pPr>
  </w:style>
  <w:style w:type="paragraph" w:styleId="TOC9">
    <w:name w:val="toc 9"/>
    <w:basedOn w:val="Normal"/>
    <w:next w:val="Normal"/>
    <w:autoRedefine/>
    <w:semiHidden/>
    <w:rsid w:val="007C0BE5"/>
    <w:pPr>
      <w:ind w:left="5387"/>
    </w:pPr>
  </w:style>
  <w:style w:type="paragraph" w:customStyle="1" w:styleId="Recitals">
    <w:name w:val="Recitals"/>
    <w:basedOn w:val="Normal"/>
    <w:rsid w:val="007C0BE5"/>
    <w:pPr>
      <w:numPr>
        <w:numId w:val="2"/>
      </w:numPr>
      <w:spacing w:after="240"/>
    </w:pPr>
  </w:style>
  <w:style w:type="paragraph" w:styleId="Header">
    <w:name w:val="header"/>
    <w:basedOn w:val="Normal"/>
    <w:rsid w:val="007C0BE5"/>
    <w:pPr>
      <w:tabs>
        <w:tab w:val="center" w:pos="4153"/>
        <w:tab w:val="right" w:pos="8306"/>
      </w:tabs>
    </w:pPr>
  </w:style>
  <w:style w:type="paragraph" w:styleId="Footer">
    <w:name w:val="footer"/>
    <w:basedOn w:val="Normal"/>
    <w:link w:val="FooterChar"/>
    <w:rsid w:val="007C0BE5"/>
    <w:pPr>
      <w:tabs>
        <w:tab w:val="center" w:pos="4153"/>
        <w:tab w:val="right" w:pos="8306"/>
      </w:tabs>
    </w:pPr>
  </w:style>
  <w:style w:type="character" w:styleId="PageNumber">
    <w:name w:val="page number"/>
    <w:basedOn w:val="DefaultParagraphFont"/>
    <w:rsid w:val="007C0BE5"/>
  </w:style>
  <w:style w:type="paragraph" w:customStyle="1" w:styleId="Comm1">
    <w:name w:val="Comm1"/>
    <w:rsid w:val="007C0BE5"/>
    <w:pPr>
      <w:jc w:val="both"/>
    </w:pPr>
    <w:rPr>
      <w:rFonts w:ascii="Garamond" w:hAnsi="Garamond"/>
      <w:sz w:val="24"/>
      <w:lang w:eastAsia="en-US"/>
    </w:rPr>
  </w:style>
  <w:style w:type="paragraph" w:customStyle="1" w:styleId="ScheduleAppendix">
    <w:name w:val="Schedule/Appendix"/>
    <w:basedOn w:val="Normal"/>
    <w:rsid w:val="007C0BE5"/>
    <w:pPr>
      <w:spacing w:after="240"/>
      <w:jc w:val="center"/>
    </w:pPr>
    <w:rPr>
      <w:b/>
      <w:caps/>
    </w:rPr>
  </w:style>
  <w:style w:type="paragraph" w:customStyle="1" w:styleId="Comm2">
    <w:name w:val="Comm2"/>
    <w:rsid w:val="007C0BE5"/>
    <w:pPr>
      <w:tabs>
        <w:tab w:val="num" w:pos="792"/>
        <w:tab w:val="num" w:pos="850"/>
      </w:tabs>
      <w:ind w:left="850" w:hanging="850"/>
      <w:jc w:val="both"/>
    </w:pPr>
    <w:rPr>
      <w:rFonts w:ascii="Garamond" w:hAnsi="Garamond"/>
      <w:sz w:val="24"/>
      <w:lang w:eastAsia="en-US"/>
    </w:rPr>
  </w:style>
  <w:style w:type="paragraph" w:customStyle="1" w:styleId="Comm3">
    <w:name w:val="Comm3"/>
    <w:rsid w:val="007C0BE5"/>
    <w:pPr>
      <w:tabs>
        <w:tab w:val="num" w:pos="1417"/>
      </w:tabs>
      <w:ind w:left="1417" w:hanging="567"/>
      <w:jc w:val="both"/>
    </w:pPr>
    <w:rPr>
      <w:rFonts w:ascii="Garamond" w:hAnsi="Garamond"/>
      <w:sz w:val="24"/>
      <w:lang w:eastAsia="en-US"/>
    </w:rPr>
  </w:style>
  <w:style w:type="paragraph" w:customStyle="1" w:styleId="Comm4">
    <w:name w:val="Comm4"/>
    <w:rsid w:val="007C0BE5"/>
    <w:pPr>
      <w:tabs>
        <w:tab w:val="left" w:pos="1985"/>
        <w:tab w:val="num" w:pos="2137"/>
      </w:tabs>
      <w:ind w:left="1984" w:hanging="567"/>
      <w:jc w:val="both"/>
    </w:pPr>
    <w:rPr>
      <w:rFonts w:ascii="Garamond" w:hAnsi="Garamond"/>
      <w:sz w:val="24"/>
      <w:lang w:eastAsia="en-US"/>
    </w:rPr>
  </w:style>
  <w:style w:type="paragraph" w:customStyle="1" w:styleId="Legal1">
    <w:name w:val="Legal1"/>
    <w:rsid w:val="007C0BE5"/>
    <w:pPr>
      <w:tabs>
        <w:tab w:val="num" w:pos="360"/>
      </w:tabs>
      <w:ind w:left="360" w:hanging="360"/>
      <w:jc w:val="both"/>
    </w:pPr>
    <w:rPr>
      <w:rFonts w:ascii="Garamond" w:hAnsi="Garamond"/>
      <w:sz w:val="24"/>
      <w:lang w:eastAsia="en-US"/>
    </w:rPr>
  </w:style>
  <w:style w:type="paragraph" w:customStyle="1" w:styleId="Legal2">
    <w:name w:val="Legal2"/>
    <w:rsid w:val="007C0BE5"/>
    <w:pPr>
      <w:tabs>
        <w:tab w:val="num" w:pos="792"/>
        <w:tab w:val="num" w:pos="1417"/>
      </w:tabs>
      <w:ind w:left="1417" w:hanging="850"/>
      <w:jc w:val="both"/>
    </w:pPr>
    <w:rPr>
      <w:rFonts w:ascii="Garamond" w:hAnsi="Garamond"/>
      <w:sz w:val="24"/>
      <w:lang w:eastAsia="en-US"/>
    </w:rPr>
  </w:style>
  <w:style w:type="paragraph" w:customStyle="1" w:styleId="Legal3">
    <w:name w:val="Legal3"/>
    <w:rsid w:val="007C0BE5"/>
    <w:pPr>
      <w:tabs>
        <w:tab w:val="num" w:pos="1440"/>
        <w:tab w:val="num" w:pos="1984"/>
      </w:tabs>
      <w:ind w:left="1984" w:hanging="567"/>
      <w:jc w:val="both"/>
    </w:pPr>
    <w:rPr>
      <w:rFonts w:ascii="Garamond" w:hAnsi="Garamond"/>
      <w:sz w:val="24"/>
      <w:lang w:eastAsia="en-US"/>
    </w:rPr>
  </w:style>
  <w:style w:type="paragraph" w:customStyle="1" w:styleId="Legal4">
    <w:name w:val="Legal4"/>
    <w:rsid w:val="007C0BE5"/>
    <w:pPr>
      <w:tabs>
        <w:tab w:val="num" w:pos="2160"/>
        <w:tab w:val="left" w:pos="2552"/>
        <w:tab w:val="num" w:pos="2704"/>
      </w:tabs>
      <w:ind w:left="2552" w:hanging="568"/>
      <w:jc w:val="both"/>
    </w:pPr>
    <w:rPr>
      <w:rFonts w:ascii="Garamond" w:hAnsi="Garamond"/>
      <w:sz w:val="24"/>
      <w:lang w:eastAsia="en-US"/>
    </w:rPr>
  </w:style>
  <w:style w:type="paragraph" w:customStyle="1" w:styleId="Oldcomm1">
    <w:name w:val="Oldcomm1"/>
    <w:rsid w:val="007C0BE5"/>
    <w:pPr>
      <w:tabs>
        <w:tab w:val="num" w:pos="567"/>
      </w:tabs>
      <w:ind w:left="567" w:hanging="567"/>
      <w:jc w:val="both"/>
    </w:pPr>
    <w:rPr>
      <w:rFonts w:ascii="Garamond" w:hAnsi="Garamond"/>
      <w:sz w:val="24"/>
      <w:lang w:eastAsia="en-US"/>
    </w:rPr>
  </w:style>
  <w:style w:type="paragraph" w:customStyle="1" w:styleId="Oldcomm2">
    <w:name w:val="Oldcomm2"/>
    <w:rsid w:val="007C0BE5"/>
    <w:pPr>
      <w:tabs>
        <w:tab w:val="num" w:pos="792"/>
        <w:tab w:val="num" w:pos="1417"/>
      </w:tabs>
      <w:ind w:left="1417" w:hanging="850"/>
      <w:jc w:val="both"/>
    </w:pPr>
    <w:rPr>
      <w:rFonts w:ascii="Garamond" w:hAnsi="Garamond"/>
      <w:sz w:val="24"/>
      <w:lang w:eastAsia="en-US"/>
    </w:rPr>
  </w:style>
  <w:style w:type="paragraph" w:customStyle="1" w:styleId="Oldcomm3">
    <w:name w:val="Oldcomm3"/>
    <w:rsid w:val="007C0BE5"/>
    <w:pPr>
      <w:tabs>
        <w:tab w:val="num" w:pos="1440"/>
        <w:tab w:val="num" w:pos="2268"/>
      </w:tabs>
      <w:ind w:left="2268" w:hanging="851"/>
      <w:jc w:val="both"/>
    </w:pPr>
    <w:rPr>
      <w:rFonts w:ascii="Garamond" w:hAnsi="Garamond"/>
      <w:sz w:val="24"/>
      <w:lang w:eastAsia="en-US"/>
    </w:rPr>
  </w:style>
  <w:style w:type="paragraph" w:customStyle="1" w:styleId="Oldcomm4">
    <w:name w:val="Oldcomm4"/>
    <w:rsid w:val="007C0BE5"/>
    <w:pPr>
      <w:tabs>
        <w:tab w:val="num" w:pos="2160"/>
        <w:tab w:val="num" w:pos="2835"/>
      </w:tabs>
      <w:ind w:left="2835" w:hanging="567"/>
      <w:jc w:val="both"/>
    </w:pPr>
    <w:rPr>
      <w:rFonts w:ascii="Garamond" w:hAnsi="Garamond"/>
      <w:sz w:val="24"/>
      <w:lang w:eastAsia="en-US"/>
    </w:rPr>
  </w:style>
  <w:style w:type="paragraph" w:customStyle="1" w:styleId="Oldcomm5">
    <w:name w:val="Oldcomm5"/>
    <w:rsid w:val="007C0BE5"/>
    <w:pPr>
      <w:tabs>
        <w:tab w:val="num" w:pos="2520"/>
        <w:tab w:val="left" w:pos="3402"/>
      </w:tabs>
      <w:ind w:left="3402" w:hanging="567"/>
      <w:jc w:val="both"/>
    </w:pPr>
    <w:rPr>
      <w:rFonts w:ascii="Garamond" w:hAnsi="Garamond"/>
      <w:sz w:val="24"/>
      <w:lang w:eastAsia="en-US"/>
    </w:rPr>
  </w:style>
  <w:style w:type="paragraph" w:customStyle="1" w:styleId="Para1">
    <w:name w:val="Para1"/>
    <w:rsid w:val="007C0BE5"/>
    <w:pPr>
      <w:tabs>
        <w:tab w:val="num" w:pos="432"/>
        <w:tab w:val="num" w:pos="567"/>
      </w:tabs>
      <w:ind w:left="567" w:hanging="567"/>
      <w:jc w:val="both"/>
    </w:pPr>
    <w:rPr>
      <w:rFonts w:ascii="Garamond" w:hAnsi="Garamond"/>
      <w:sz w:val="24"/>
      <w:lang w:eastAsia="en-US"/>
    </w:rPr>
  </w:style>
  <w:style w:type="paragraph" w:customStyle="1" w:styleId="Para2">
    <w:name w:val="Para2"/>
    <w:rsid w:val="007C0BE5"/>
    <w:pPr>
      <w:tabs>
        <w:tab w:val="num" w:pos="576"/>
        <w:tab w:val="num" w:pos="1134"/>
      </w:tabs>
      <w:ind w:left="1134" w:hanging="567"/>
      <w:jc w:val="both"/>
    </w:pPr>
    <w:rPr>
      <w:rFonts w:ascii="Garamond" w:hAnsi="Garamond"/>
      <w:sz w:val="24"/>
      <w:lang w:eastAsia="en-US"/>
    </w:rPr>
  </w:style>
  <w:style w:type="paragraph" w:customStyle="1" w:styleId="Para3">
    <w:name w:val="Para3"/>
    <w:rsid w:val="007C0BE5"/>
    <w:pPr>
      <w:tabs>
        <w:tab w:val="left" w:pos="1701"/>
        <w:tab w:val="num" w:pos="2126"/>
      </w:tabs>
      <w:ind w:left="1701" w:hanging="567"/>
      <w:jc w:val="both"/>
    </w:pPr>
    <w:rPr>
      <w:rFonts w:ascii="Garamond" w:hAnsi="Garamond"/>
      <w:sz w:val="24"/>
      <w:lang w:eastAsia="en-US"/>
    </w:rPr>
  </w:style>
  <w:style w:type="paragraph" w:customStyle="1" w:styleId="Comm5">
    <w:name w:val="Comm5"/>
    <w:rsid w:val="007C0BE5"/>
    <w:pPr>
      <w:tabs>
        <w:tab w:val="num" w:pos="2520"/>
        <w:tab w:val="num" w:pos="2552"/>
      </w:tabs>
      <w:ind w:left="2552" w:hanging="567"/>
      <w:jc w:val="both"/>
    </w:pPr>
    <w:rPr>
      <w:rFonts w:ascii="Garamond" w:hAnsi="Garamond"/>
      <w:sz w:val="24"/>
      <w:lang w:eastAsia="en-US"/>
    </w:rPr>
  </w:style>
  <w:style w:type="paragraph" w:customStyle="1" w:styleId="Comm6">
    <w:name w:val="Comm6"/>
    <w:rsid w:val="007C0BE5"/>
    <w:pPr>
      <w:tabs>
        <w:tab w:val="num" w:pos="3119"/>
        <w:tab w:val="num" w:pos="3240"/>
      </w:tabs>
      <w:ind w:left="3119" w:hanging="567"/>
      <w:jc w:val="both"/>
    </w:pPr>
    <w:rPr>
      <w:rFonts w:ascii="Garamond" w:hAnsi="Garamond"/>
      <w:sz w:val="24"/>
      <w:lang w:eastAsia="en-US"/>
    </w:rPr>
  </w:style>
  <w:style w:type="paragraph" w:customStyle="1" w:styleId="Legal5">
    <w:name w:val="Legal5"/>
    <w:rsid w:val="007C0BE5"/>
    <w:pPr>
      <w:tabs>
        <w:tab w:val="num" w:pos="2520"/>
        <w:tab w:val="num" w:pos="3119"/>
      </w:tabs>
      <w:ind w:left="3119" w:hanging="567"/>
      <w:jc w:val="both"/>
    </w:pPr>
    <w:rPr>
      <w:rFonts w:ascii="Garamond" w:hAnsi="Garamond"/>
      <w:sz w:val="24"/>
      <w:lang w:eastAsia="en-US"/>
    </w:rPr>
  </w:style>
  <w:style w:type="paragraph" w:customStyle="1" w:styleId="Legal6">
    <w:name w:val="Legal6"/>
    <w:rsid w:val="007C0BE5"/>
    <w:pPr>
      <w:tabs>
        <w:tab w:val="num" w:pos="3240"/>
        <w:tab w:val="num" w:pos="3686"/>
      </w:tabs>
      <w:ind w:left="3686" w:hanging="567"/>
      <w:jc w:val="both"/>
    </w:pPr>
    <w:rPr>
      <w:rFonts w:ascii="Garamond" w:hAnsi="Garamond"/>
      <w:sz w:val="24"/>
      <w:lang w:eastAsia="en-US"/>
    </w:rPr>
  </w:style>
  <w:style w:type="paragraph" w:customStyle="1" w:styleId="Oldcomm6">
    <w:name w:val="Oldcomm6"/>
    <w:rsid w:val="007C0BE5"/>
    <w:pPr>
      <w:tabs>
        <w:tab w:val="num" w:pos="3240"/>
        <w:tab w:val="num" w:pos="3969"/>
      </w:tabs>
      <w:ind w:left="3969" w:hanging="567"/>
      <w:jc w:val="both"/>
    </w:pPr>
    <w:rPr>
      <w:rFonts w:ascii="Garamond" w:hAnsi="Garamond"/>
      <w:sz w:val="24"/>
      <w:lang w:eastAsia="en-US"/>
    </w:rPr>
  </w:style>
  <w:style w:type="paragraph" w:customStyle="1" w:styleId="Oldcomm7">
    <w:name w:val="Oldcomm7"/>
    <w:rsid w:val="007C0BE5"/>
    <w:pPr>
      <w:tabs>
        <w:tab w:val="num" w:pos="4536"/>
        <w:tab w:val="num" w:pos="4820"/>
      </w:tabs>
      <w:ind w:left="4536" w:hanging="567"/>
      <w:jc w:val="both"/>
    </w:pPr>
    <w:rPr>
      <w:rFonts w:ascii="Garamond" w:hAnsi="Garamond"/>
      <w:sz w:val="24"/>
      <w:lang w:eastAsia="en-US"/>
    </w:rPr>
  </w:style>
  <w:style w:type="paragraph" w:customStyle="1" w:styleId="Para4">
    <w:name w:val="Para4"/>
    <w:rsid w:val="007C0BE5"/>
    <w:pPr>
      <w:tabs>
        <w:tab w:val="num" w:pos="2268"/>
        <w:tab w:val="num" w:pos="2880"/>
      </w:tabs>
      <w:ind w:left="2268" w:hanging="567"/>
      <w:jc w:val="both"/>
    </w:pPr>
    <w:rPr>
      <w:rFonts w:ascii="Garamond" w:hAnsi="Garamond"/>
      <w:sz w:val="24"/>
      <w:lang w:eastAsia="en-US"/>
    </w:rPr>
  </w:style>
  <w:style w:type="paragraph" w:customStyle="1" w:styleId="Para5">
    <w:name w:val="Para5"/>
    <w:rsid w:val="007C0BE5"/>
    <w:pPr>
      <w:tabs>
        <w:tab w:val="num" w:pos="2835"/>
        <w:tab w:val="num" w:pos="3600"/>
      </w:tabs>
      <w:ind w:left="2835" w:hanging="567"/>
      <w:jc w:val="both"/>
    </w:pPr>
    <w:rPr>
      <w:rFonts w:ascii="Garamond" w:hAnsi="Garamond"/>
      <w:sz w:val="24"/>
      <w:lang w:eastAsia="en-US"/>
    </w:rPr>
  </w:style>
  <w:style w:type="paragraph" w:customStyle="1" w:styleId="Footer1Fax">
    <w:name w:val="Footer1Fax"/>
    <w:basedOn w:val="Footer"/>
    <w:rsid w:val="007C0BE5"/>
    <w:pPr>
      <w:tabs>
        <w:tab w:val="clear" w:pos="4153"/>
        <w:tab w:val="clear" w:pos="8306"/>
        <w:tab w:val="left" w:pos="709"/>
      </w:tabs>
      <w:spacing w:before="20" w:after="20"/>
      <w:jc w:val="left"/>
    </w:pPr>
    <w:rPr>
      <w:rFonts w:ascii="Arial Narrow" w:hAnsi="Arial Narrow"/>
      <w:sz w:val="15"/>
    </w:rPr>
  </w:style>
  <w:style w:type="paragraph" w:customStyle="1" w:styleId="Footer2Fax">
    <w:name w:val="Footer2Fax"/>
    <w:basedOn w:val="Footer"/>
    <w:rsid w:val="007C0BE5"/>
    <w:pPr>
      <w:tabs>
        <w:tab w:val="clear" w:pos="4153"/>
        <w:tab w:val="clear" w:pos="8306"/>
        <w:tab w:val="left" w:pos="709"/>
      </w:tabs>
      <w:spacing w:before="20" w:after="100"/>
    </w:pPr>
    <w:rPr>
      <w:rFonts w:ascii="Arial Narrow" w:hAnsi="Arial Narrow"/>
      <w:b/>
      <w:w w:val="97"/>
      <w:sz w:val="14"/>
    </w:rPr>
  </w:style>
  <w:style w:type="paragraph" w:customStyle="1" w:styleId="Header1Fax">
    <w:name w:val="Header1Fax"/>
    <w:basedOn w:val="Header"/>
    <w:rsid w:val="007C0BE5"/>
    <w:pPr>
      <w:tabs>
        <w:tab w:val="clear" w:pos="4153"/>
        <w:tab w:val="clear" w:pos="8306"/>
      </w:tabs>
    </w:pPr>
    <w:rPr>
      <w:rFonts w:ascii="Arial Narrow" w:hAnsi="Arial Narrow"/>
      <w:b/>
      <w:sz w:val="18"/>
    </w:rPr>
  </w:style>
  <w:style w:type="paragraph" w:customStyle="1" w:styleId="SmallFooter">
    <w:name w:val="SmallFooter"/>
    <w:basedOn w:val="Normal"/>
    <w:rsid w:val="007C0BE5"/>
    <w:pPr>
      <w:spacing w:before="120"/>
      <w:ind w:right="-284"/>
    </w:pPr>
    <w:rPr>
      <w:rFonts w:ascii="Arial Narrow" w:hAnsi="Arial Narrow"/>
      <w:b/>
      <w:sz w:val="14"/>
    </w:rPr>
  </w:style>
  <w:style w:type="paragraph" w:customStyle="1" w:styleId="SGIC1">
    <w:name w:val="SGIC1"/>
    <w:basedOn w:val="Legal1"/>
    <w:rsid w:val="007C0BE5"/>
    <w:pPr>
      <w:tabs>
        <w:tab w:val="clear" w:pos="360"/>
        <w:tab w:val="num" w:pos="567"/>
      </w:tabs>
      <w:ind w:left="567" w:hanging="567"/>
    </w:pPr>
    <w:rPr>
      <w:spacing w:val="20"/>
      <w:kern w:val="24"/>
    </w:rPr>
  </w:style>
  <w:style w:type="paragraph" w:customStyle="1" w:styleId="SGIC2">
    <w:name w:val="SGIC2"/>
    <w:basedOn w:val="Legal2"/>
    <w:rsid w:val="007C0BE5"/>
    <w:pPr>
      <w:tabs>
        <w:tab w:val="clear" w:pos="792"/>
        <w:tab w:val="num" w:pos="567"/>
      </w:tabs>
      <w:ind w:left="567" w:hanging="567"/>
    </w:pPr>
    <w:rPr>
      <w:spacing w:val="20"/>
      <w:kern w:val="24"/>
    </w:rPr>
  </w:style>
  <w:style w:type="paragraph" w:customStyle="1" w:styleId="SGIC3">
    <w:name w:val="SGIC3"/>
    <w:basedOn w:val="Legal3"/>
    <w:rsid w:val="007C0BE5"/>
    <w:pPr>
      <w:tabs>
        <w:tab w:val="clear" w:pos="1440"/>
        <w:tab w:val="num" w:pos="567"/>
      </w:tabs>
      <w:ind w:left="567"/>
    </w:pPr>
    <w:rPr>
      <w:spacing w:val="20"/>
      <w:kern w:val="24"/>
    </w:rPr>
  </w:style>
  <w:style w:type="paragraph" w:customStyle="1" w:styleId="SGIC4">
    <w:name w:val="SGIC4"/>
    <w:basedOn w:val="Legal4"/>
    <w:rsid w:val="007C0BE5"/>
    <w:pPr>
      <w:tabs>
        <w:tab w:val="clear" w:pos="2160"/>
        <w:tab w:val="num" w:pos="567"/>
      </w:tabs>
      <w:ind w:left="567" w:hanging="567"/>
    </w:pPr>
    <w:rPr>
      <w:spacing w:val="20"/>
      <w:kern w:val="24"/>
    </w:rPr>
  </w:style>
  <w:style w:type="paragraph" w:customStyle="1" w:styleId="SGIC5">
    <w:name w:val="SGIC5"/>
    <w:basedOn w:val="Legal5"/>
    <w:rsid w:val="007C0BE5"/>
    <w:pPr>
      <w:tabs>
        <w:tab w:val="clear" w:pos="2520"/>
        <w:tab w:val="num" w:pos="567"/>
      </w:tabs>
      <w:ind w:left="567"/>
    </w:pPr>
    <w:rPr>
      <w:spacing w:val="20"/>
      <w:kern w:val="24"/>
    </w:rPr>
  </w:style>
  <w:style w:type="paragraph" w:customStyle="1" w:styleId="SGIC6">
    <w:name w:val="SGIC6"/>
    <w:basedOn w:val="Legal6"/>
    <w:rsid w:val="007C0BE5"/>
    <w:pPr>
      <w:tabs>
        <w:tab w:val="clear" w:pos="3240"/>
        <w:tab w:val="num" w:pos="567"/>
      </w:tabs>
      <w:ind w:left="567"/>
    </w:pPr>
    <w:rPr>
      <w:spacing w:val="20"/>
      <w:kern w:val="24"/>
    </w:rPr>
  </w:style>
  <w:style w:type="paragraph" w:customStyle="1" w:styleId="HeaderTitle">
    <w:name w:val="Header Title"/>
    <w:basedOn w:val="Normal"/>
    <w:rsid w:val="007C0BE5"/>
    <w:rPr>
      <w:rFonts w:ascii="Arial Narrow" w:hAnsi="Arial Narrow"/>
      <w:b/>
      <w:sz w:val="36"/>
    </w:rPr>
  </w:style>
  <w:style w:type="paragraph" w:styleId="TOCHeading">
    <w:name w:val="TOC Heading"/>
    <w:basedOn w:val="Normal"/>
    <w:next w:val="Normal"/>
    <w:qFormat/>
    <w:rsid w:val="007C0BE5"/>
    <w:pPr>
      <w:spacing w:before="360"/>
    </w:pPr>
    <w:rPr>
      <w:rFonts w:ascii="Arial Narrow" w:hAnsi="Arial Narrow"/>
      <w:b/>
      <w:sz w:val="28"/>
    </w:rPr>
  </w:style>
  <w:style w:type="character" w:styleId="Hyperlink">
    <w:name w:val="Hyperlink"/>
    <w:basedOn w:val="DefaultParagraphFont"/>
    <w:rsid w:val="00C83E54"/>
    <w:rPr>
      <w:color w:val="0000FF"/>
      <w:u w:val="single"/>
    </w:rPr>
  </w:style>
  <w:style w:type="table" w:styleId="TableGrid">
    <w:name w:val="Table Grid"/>
    <w:basedOn w:val="TableNormal"/>
    <w:uiPriority w:val="59"/>
    <w:rsid w:val="00086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812F3"/>
    <w:pPr>
      <w:spacing w:after="120"/>
      <w:jc w:val="left"/>
    </w:pPr>
    <w:rPr>
      <w:rFonts w:eastAsiaTheme="minorHAnsi" w:cs="Arial"/>
      <w:color w:val="000000"/>
      <w:sz w:val="22"/>
      <w:szCs w:val="22"/>
      <w:lang w:eastAsia="en-AU"/>
    </w:rPr>
  </w:style>
  <w:style w:type="character" w:customStyle="1" w:styleId="BodyTextChar">
    <w:name w:val="Body Text Char"/>
    <w:basedOn w:val="DefaultParagraphFont"/>
    <w:link w:val="BodyText"/>
    <w:uiPriority w:val="99"/>
    <w:rsid w:val="00B812F3"/>
    <w:rPr>
      <w:rFonts w:ascii="Arial" w:eastAsiaTheme="minorHAnsi" w:hAnsi="Arial" w:cs="Arial"/>
      <w:color w:val="000000"/>
      <w:sz w:val="22"/>
      <w:szCs w:val="22"/>
    </w:rPr>
  </w:style>
  <w:style w:type="paragraph" w:styleId="Revision">
    <w:name w:val="Revision"/>
    <w:hidden/>
    <w:uiPriority w:val="99"/>
    <w:semiHidden/>
    <w:rsid w:val="00B9117A"/>
    <w:rPr>
      <w:sz w:val="24"/>
      <w:lang w:eastAsia="en-US"/>
    </w:rPr>
  </w:style>
  <w:style w:type="paragraph" w:styleId="BalloonText">
    <w:name w:val="Balloon Text"/>
    <w:basedOn w:val="Normal"/>
    <w:link w:val="BalloonTextChar"/>
    <w:rsid w:val="00B9117A"/>
    <w:rPr>
      <w:rFonts w:ascii="Tahoma" w:hAnsi="Tahoma" w:cs="Tahoma"/>
      <w:sz w:val="16"/>
      <w:szCs w:val="16"/>
    </w:rPr>
  </w:style>
  <w:style w:type="character" w:customStyle="1" w:styleId="BalloonTextChar">
    <w:name w:val="Balloon Text Char"/>
    <w:basedOn w:val="DefaultParagraphFont"/>
    <w:link w:val="BalloonText"/>
    <w:rsid w:val="00B9117A"/>
    <w:rPr>
      <w:rFonts w:ascii="Tahoma" w:hAnsi="Tahoma" w:cs="Tahoma"/>
      <w:sz w:val="16"/>
      <w:szCs w:val="16"/>
      <w:lang w:eastAsia="en-US"/>
    </w:rPr>
  </w:style>
  <w:style w:type="character" w:styleId="PlaceholderText">
    <w:name w:val="Placeholder Text"/>
    <w:basedOn w:val="DefaultParagraphFont"/>
    <w:uiPriority w:val="99"/>
    <w:semiHidden/>
    <w:rsid w:val="00B9117A"/>
    <w:rPr>
      <w:color w:val="808080"/>
    </w:rPr>
  </w:style>
  <w:style w:type="paragraph" w:styleId="ListParagraph">
    <w:name w:val="List Paragraph"/>
    <w:basedOn w:val="Normal"/>
    <w:uiPriority w:val="34"/>
    <w:qFormat/>
    <w:rsid w:val="00BB2F17"/>
    <w:pPr>
      <w:ind w:left="720"/>
      <w:contextualSpacing/>
    </w:pPr>
  </w:style>
  <w:style w:type="paragraph" w:styleId="Title">
    <w:name w:val="Title"/>
    <w:basedOn w:val="Normal"/>
    <w:link w:val="TitleChar"/>
    <w:uiPriority w:val="10"/>
    <w:qFormat/>
    <w:rsid w:val="00D460A1"/>
    <w:pPr>
      <w:spacing w:after="60"/>
      <w:jc w:val="center"/>
    </w:pPr>
    <w:rPr>
      <w:b/>
      <w:sz w:val="32"/>
    </w:rPr>
  </w:style>
  <w:style w:type="character" w:customStyle="1" w:styleId="TitleChar">
    <w:name w:val="Title Char"/>
    <w:basedOn w:val="DefaultParagraphFont"/>
    <w:link w:val="Title"/>
    <w:uiPriority w:val="10"/>
    <w:rsid w:val="00D460A1"/>
    <w:rPr>
      <w:rFonts w:ascii="Arial" w:hAnsi="Arial"/>
      <w:b/>
      <w:sz w:val="32"/>
      <w:lang w:eastAsia="en-US"/>
    </w:rPr>
  </w:style>
  <w:style w:type="character" w:customStyle="1" w:styleId="FooterChar">
    <w:name w:val="Footer Char"/>
    <w:basedOn w:val="DefaultParagraphFont"/>
    <w:link w:val="Footer"/>
    <w:rsid w:val="001E0FE1"/>
    <w:rPr>
      <w:rFonts w:ascii="Arial" w:hAnsi="Arial"/>
      <w:lang w:eastAsia="en-US"/>
    </w:rPr>
  </w:style>
  <w:style w:type="character" w:styleId="FollowedHyperlink">
    <w:name w:val="FollowedHyperlink"/>
    <w:basedOn w:val="DefaultParagraphFont"/>
    <w:semiHidden/>
    <w:unhideWhenUsed/>
    <w:rsid w:val="00753837"/>
    <w:rPr>
      <w:color w:val="800080" w:themeColor="followedHyperlink"/>
      <w:u w:val="single"/>
    </w:rPr>
  </w:style>
  <w:style w:type="paragraph" w:customStyle="1" w:styleId="xmsolistparagraph">
    <w:name w:val="x_msolistparagraph"/>
    <w:basedOn w:val="Normal"/>
    <w:rsid w:val="004F2AE5"/>
    <w:pPr>
      <w:spacing w:before="100" w:beforeAutospacing="1" w:after="100" w:afterAutospacing="1"/>
      <w:jc w:val="left"/>
    </w:pPr>
    <w:rPr>
      <w:rFonts w:ascii="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181A1E"/>
    <w:rPr>
      <w:color w:val="605E5C"/>
      <w:shd w:val="clear" w:color="auto" w:fill="E1DFDD"/>
    </w:rPr>
  </w:style>
  <w:style w:type="paragraph" w:customStyle="1" w:styleId="H1NumParaL1LM">
    <w:name w:val="H1NumParaL1(LM)"/>
    <w:basedOn w:val="Normal"/>
    <w:rsid w:val="003B7531"/>
    <w:pPr>
      <w:keepNext/>
      <w:numPr>
        <w:numId w:val="9"/>
      </w:numPr>
      <w:spacing w:before="240" w:line="264" w:lineRule="auto"/>
    </w:pPr>
    <w:rPr>
      <w:rFonts w:eastAsia="Calibri"/>
      <w:b/>
    </w:rPr>
  </w:style>
  <w:style w:type="paragraph" w:customStyle="1" w:styleId="H1NumParaL2LM">
    <w:name w:val="H1NumParaL2(LM)"/>
    <w:basedOn w:val="Normal"/>
    <w:rsid w:val="003B7531"/>
    <w:pPr>
      <w:numPr>
        <w:ilvl w:val="1"/>
        <w:numId w:val="9"/>
      </w:numPr>
      <w:spacing w:before="240" w:line="264" w:lineRule="auto"/>
    </w:pPr>
    <w:rPr>
      <w:rFonts w:eastAsia="Calibri"/>
    </w:rPr>
  </w:style>
  <w:style w:type="paragraph" w:customStyle="1" w:styleId="H1NumParaL3LM">
    <w:name w:val="H1NumParaL3(LM)"/>
    <w:basedOn w:val="Normal"/>
    <w:rsid w:val="003B7531"/>
    <w:pPr>
      <w:numPr>
        <w:ilvl w:val="2"/>
        <w:numId w:val="9"/>
      </w:numPr>
      <w:spacing w:before="240" w:line="252" w:lineRule="auto"/>
    </w:pPr>
    <w:rPr>
      <w:rFonts w:eastAsia="Calibri"/>
    </w:rPr>
  </w:style>
  <w:style w:type="paragraph" w:customStyle="1" w:styleId="H1NumParaL4LM">
    <w:name w:val="H1NumParaL4(LM)"/>
    <w:basedOn w:val="Normal"/>
    <w:rsid w:val="003B7531"/>
    <w:pPr>
      <w:numPr>
        <w:ilvl w:val="3"/>
        <w:numId w:val="9"/>
      </w:numPr>
      <w:spacing w:before="240" w:line="264" w:lineRule="auto"/>
    </w:pPr>
    <w:rPr>
      <w:rFonts w:eastAsia="Calibri"/>
    </w:rPr>
  </w:style>
  <w:style w:type="paragraph" w:customStyle="1" w:styleId="H1NumParaL5LM">
    <w:name w:val="H1NumParaL5(LM)"/>
    <w:basedOn w:val="Normal"/>
    <w:rsid w:val="003B7531"/>
    <w:pPr>
      <w:numPr>
        <w:ilvl w:val="4"/>
        <w:numId w:val="9"/>
      </w:numPr>
      <w:spacing w:before="240" w:line="264" w:lineRule="auto"/>
    </w:pPr>
    <w:rPr>
      <w:rFonts w:eastAsia="Calibri"/>
    </w:rPr>
  </w:style>
  <w:style w:type="character" w:styleId="UnresolvedMention">
    <w:name w:val="Unresolved Mention"/>
    <w:basedOn w:val="DefaultParagraphFont"/>
    <w:uiPriority w:val="99"/>
    <w:semiHidden/>
    <w:unhideWhenUsed/>
    <w:rsid w:val="00DB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2420">
      <w:bodyDiv w:val="1"/>
      <w:marLeft w:val="0"/>
      <w:marRight w:val="0"/>
      <w:marTop w:val="0"/>
      <w:marBottom w:val="0"/>
      <w:divBdr>
        <w:top w:val="none" w:sz="0" w:space="0" w:color="auto"/>
        <w:left w:val="none" w:sz="0" w:space="0" w:color="auto"/>
        <w:bottom w:val="none" w:sz="0" w:space="0" w:color="auto"/>
        <w:right w:val="none" w:sz="0" w:space="0" w:color="auto"/>
      </w:divBdr>
    </w:div>
    <w:div w:id="496458606">
      <w:bodyDiv w:val="1"/>
      <w:marLeft w:val="0"/>
      <w:marRight w:val="0"/>
      <w:marTop w:val="0"/>
      <w:marBottom w:val="0"/>
      <w:divBdr>
        <w:top w:val="none" w:sz="0" w:space="0" w:color="auto"/>
        <w:left w:val="none" w:sz="0" w:space="0" w:color="auto"/>
        <w:bottom w:val="none" w:sz="0" w:space="0" w:color="auto"/>
        <w:right w:val="none" w:sz="0" w:space="0" w:color="auto"/>
      </w:divBdr>
    </w:div>
    <w:div w:id="770928313">
      <w:bodyDiv w:val="1"/>
      <w:marLeft w:val="0"/>
      <w:marRight w:val="0"/>
      <w:marTop w:val="0"/>
      <w:marBottom w:val="0"/>
      <w:divBdr>
        <w:top w:val="none" w:sz="0" w:space="0" w:color="auto"/>
        <w:left w:val="none" w:sz="0" w:space="0" w:color="auto"/>
        <w:bottom w:val="none" w:sz="0" w:space="0" w:color="auto"/>
        <w:right w:val="none" w:sz="0" w:space="0" w:color="auto"/>
      </w:divBdr>
    </w:div>
    <w:div w:id="835877828">
      <w:bodyDiv w:val="1"/>
      <w:marLeft w:val="0"/>
      <w:marRight w:val="0"/>
      <w:marTop w:val="0"/>
      <w:marBottom w:val="0"/>
      <w:divBdr>
        <w:top w:val="none" w:sz="0" w:space="0" w:color="auto"/>
        <w:left w:val="none" w:sz="0" w:space="0" w:color="auto"/>
        <w:bottom w:val="none" w:sz="0" w:space="0" w:color="auto"/>
        <w:right w:val="none" w:sz="0" w:space="0" w:color="auto"/>
      </w:divBdr>
    </w:div>
    <w:div w:id="1005981139">
      <w:bodyDiv w:val="1"/>
      <w:marLeft w:val="0"/>
      <w:marRight w:val="0"/>
      <w:marTop w:val="0"/>
      <w:marBottom w:val="0"/>
      <w:divBdr>
        <w:top w:val="none" w:sz="0" w:space="0" w:color="auto"/>
        <w:left w:val="none" w:sz="0" w:space="0" w:color="auto"/>
        <w:bottom w:val="none" w:sz="0" w:space="0" w:color="auto"/>
        <w:right w:val="none" w:sz="0" w:space="0" w:color="auto"/>
      </w:divBdr>
    </w:div>
    <w:div w:id="1171093959">
      <w:bodyDiv w:val="1"/>
      <w:marLeft w:val="0"/>
      <w:marRight w:val="0"/>
      <w:marTop w:val="0"/>
      <w:marBottom w:val="0"/>
      <w:divBdr>
        <w:top w:val="none" w:sz="0" w:space="0" w:color="auto"/>
        <w:left w:val="none" w:sz="0" w:space="0" w:color="auto"/>
        <w:bottom w:val="none" w:sz="0" w:space="0" w:color="auto"/>
        <w:right w:val="none" w:sz="0" w:space="0" w:color="auto"/>
      </w:divBdr>
    </w:div>
    <w:div w:id="1716083551">
      <w:bodyDiv w:val="1"/>
      <w:marLeft w:val="0"/>
      <w:marRight w:val="0"/>
      <w:marTop w:val="0"/>
      <w:marBottom w:val="0"/>
      <w:divBdr>
        <w:top w:val="none" w:sz="0" w:space="0" w:color="auto"/>
        <w:left w:val="none" w:sz="0" w:space="0" w:color="auto"/>
        <w:bottom w:val="none" w:sz="0" w:space="0" w:color="auto"/>
        <w:right w:val="none" w:sz="0" w:space="0" w:color="auto"/>
      </w:divBdr>
    </w:div>
    <w:div w:id="1735198493">
      <w:bodyDiv w:val="1"/>
      <w:marLeft w:val="0"/>
      <w:marRight w:val="0"/>
      <w:marTop w:val="0"/>
      <w:marBottom w:val="0"/>
      <w:divBdr>
        <w:top w:val="none" w:sz="0" w:space="0" w:color="auto"/>
        <w:left w:val="none" w:sz="0" w:space="0" w:color="auto"/>
        <w:bottom w:val="none" w:sz="0" w:space="0" w:color="auto"/>
        <w:right w:val="none" w:sz="0" w:space="0" w:color="auto"/>
      </w:divBdr>
    </w:div>
    <w:div w:id="1746684125">
      <w:bodyDiv w:val="1"/>
      <w:marLeft w:val="0"/>
      <w:marRight w:val="0"/>
      <w:marTop w:val="0"/>
      <w:marBottom w:val="0"/>
      <w:divBdr>
        <w:top w:val="none" w:sz="0" w:space="0" w:color="auto"/>
        <w:left w:val="none" w:sz="0" w:space="0" w:color="auto"/>
        <w:bottom w:val="none" w:sz="0" w:space="0" w:color="auto"/>
        <w:right w:val="none" w:sz="0" w:space="0" w:color="auto"/>
      </w:divBdr>
    </w:div>
    <w:div w:id="19606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elaide.edu.au/records/services/forms/Legal_Document_Form.doc" TargetMode="External"/><Relationship Id="rId17" Type="http://schemas.openxmlformats.org/officeDocument/2006/relationships/hyperlink" Target="http://www.publicintegrity.sa.gov.au"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records/services/for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elaide.edu.au/finance/deleg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delaide.edu.au/governance/delega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A2EF-2A99-4F4B-A17C-B1307448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4087</Words>
  <Characters>22123</Characters>
  <Application>Microsoft Office Word</Application>
  <DocSecurity>0</DocSecurity>
  <Lines>713</Lines>
  <Paragraphs>225</Paragraphs>
  <ScaleCrop>false</ScaleCrop>
  <HeadingPairs>
    <vt:vector size="2" baseType="variant">
      <vt:variant>
        <vt:lpstr>Title</vt:lpstr>
      </vt:variant>
      <vt:variant>
        <vt:i4>1</vt:i4>
      </vt:variant>
    </vt:vector>
  </HeadingPairs>
  <TitlesOfParts>
    <vt:vector size="1" baseType="lpstr">
      <vt:lpstr>Consultancy Services Agreement Short Form</vt:lpstr>
    </vt:vector>
  </TitlesOfParts>
  <Company>University of Adelaide</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Agreement Short Form</dc:title>
  <dc:creator>a1156785</dc:creator>
  <cp:lastModifiedBy>Jackie Morris</cp:lastModifiedBy>
  <cp:revision>3</cp:revision>
  <cp:lastPrinted>2019-07-04T05:16:00Z</cp:lastPrinted>
  <dcterms:created xsi:type="dcterms:W3CDTF">2025-08-06T07:18:00Z</dcterms:created>
  <dcterms:modified xsi:type="dcterms:W3CDTF">2025-08-06T07:20:00Z</dcterms:modified>
</cp:coreProperties>
</file>