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1DCFB" w14:textId="0C6C6BAC" w:rsidR="00E259DF" w:rsidRPr="00E259DF" w:rsidRDefault="00E259DF" w:rsidP="00E3276F">
      <w:pPr>
        <w:pStyle w:val="Heading1NoNumbers"/>
        <w:rPr>
          <w:sz w:val="28"/>
          <w:szCs w:val="28"/>
        </w:rPr>
      </w:pPr>
      <w:r w:rsidRPr="00E259DF">
        <w:rPr>
          <w:sz w:val="28"/>
          <w:szCs w:val="28"/>
        </w:rPr>
        <w:t>Financial Conflict of Interest in US PHS Funded Research Procedure</w:t>
      </w:r>
    </w:p>
    <w:p w14:paraId="571DB832" w14:textId="2CAA3F7D" w:rsidR="00E259DF" w:rsidRDefault="00E259DF" w:rsidP="00E259DF">
      <w:pPr>
        <w:pStyle w:val="Heading1NoNumbers"/>
      </w:pPr>
      <w:r>
        <w:t>Overview</w:t>
      </w:r>
    </w:p>
    <w:p w14:paraId="2A303720" w14:textId="77777777" w:rsidR="00E259DF" w:rsidRPr="005435EC" w:rsidRDefault="00E259DF" w:rsidP="00160DD8">
      <w:pPr>
        <w:jc w:val="both"/>
        <w:rPr>
          <w:color w:val="000000" w:themeColor="text1"/>
        </w:rPr>
      </w:pPr>
      <w:r w:rsidRPr="005435EC">
        <w:rPr>
          <w:color w:val="000000" w:themeColor="text1"/>
        </w:rPr>
        <w:t>This</w:t>
      </w:r>
      <w:r w:rsidRPr="005435EC">
        <w:rPr>
          <w:color w:val="000000" w:themeColor="text1"/>
          <w:spacing w:val="-13"/>
        </w:rPr>
        <w:t xml:space="preserve"> </w:t>
      </w:r>
      <w:r w:rsidRPr="005435EC">
        <w:rPr>
          <w:color w:val="000000" w:themeColor="text1"/>
        </w:rPr>
        <w:t>Procedure,</w:t>
      </w:r>
      <w:r w:rsidRPr="005435EC">
        <w:rPr>
          <w:color w:val="000000" w:themeColor="text1"/>
          <w:spacing w:val="-12"/>
        </w:rPr>
        <w:t xml:space="preserve"> </w:t>
      </w:r>
      <w:r w:rsidRPr="005435EC">
        <w:rPr>
          <w:color w:val="000000" w:themeColor="text1"/>
        </w:rPr>
        <w:t>approved</w:t>
      </w:r>
      <w:r w:rsidRPr="005435EC">
        <w:rPr>
          <w:color w:val="000000" w:themeColor="text1"/>
          <w:spacing w:val="-13"/>
        </w:rPr>
        <w:t xml:space="preserve"> </w:t>
      </w:r>
      <w:r w:rsidRPr="005435EC">
        <w:rPr>
          <w:color w:val="000000" w:themeColor="text1"/>
        </w:rPr>
        <w:t>by</w:t>
      </w:r>
      <w:r w:rsidRPr="005435EC">
        <w:rPr>
          <w:color w:val="000000" w:themeColor="text1"/>
          <w:spacing w:val="-13"/>
        </w:rPr>
        <w:t xml:space="preserve"> </w:t>
      </w:r>
      <w:r w:rsidRPr="005435EC">
        <w:rPr>
          <w:color w:val="000000" w:themeColor="text1"/>
        </w:rPr>
        <w:t>the</w:t>
      </w:r>
      <w:r w:rsidRPr="005435EC">
        <w:rPr>
          <w:color w:val="000000" w:themeColor="text1"/>
          <w:spacing w:val="-14"/>
        </w:rPr>
        <w:t xml:space="preserve"> </w:t>
      </w:r>
      <w:r w:rsidRPr="005435EC">
        <w:rPr>
          <w:color w:val="000000" w:themeColor="text1"/>
        </w:rPr>
        <w:t>Executive Director, Research Services,</w:t>
      </w:r>
      <w:r w:rsidRPr="005435EC">
        <w:rPr>
          <w:color w:val="000000" w:themeColor="text1"/>
          <w:spacing w:val="-7"/>
        </w:rPr>
        <w:t xml:space="preserve"> </w:t>
      </w:r>
      <w:r w:rsidRPr="005435EC">
        <w:rPr>
          <w:color w:val="000000" w:themeColor="text1"/>
        </w:rPr>
        <w:t>defines</w:t>
      </w:r>
      <w:r w:rsidRPr="005435EC">
        <w:rPr>
          <w:color w:val="000000" w:themeColor="text1"/>
          <w:spacing w:val="-9"/>
        </w:rPr>
        <w:t xml:space="preserve"> </w:t>
      </w:r>
      <w:r w:rsidRPr="005435EC">
        <w:rPr>
          <w:color w:val="000000" w:themeColor="text1"/>
        </w:rPr>
        <w:t>the compliance</w:t>
      </w:r>
      <w:r w:rsidRPr="005435EC">
        <w:rPr>
          <w:color w:val="000000" w:themeColor="text1"/>
          <w:spacing w:val="-9"/>
        </w:rPr>
        <w:t xml:space="preserve"> </w:t>
      </w:r>
      <w:r w:rsidRPr="005435EC">
        <w:rPr>
          <w:color w:val="000000" w:themeColor="text1"/>
        </w:rPr>
        <w:t>requirements</w:t>
      </w:r>
      <w:r w:rsidRPr="005435EC">
        <w:rPr>
          <w:color w:val="000000" w:themeColor="text1"/>
          <w:spacing w:val="-9"/>
        </w:rPr>
        <w:t xml:space="preserve"> </w:t>
      </w:r>
      <w:r w:rsidRPr="005435EC">
        <w:rPr>
          <w:color w:val="000000" w:themeColor="text1"/>
        </w:rPr>
        <w:t>for</w:t>
      </w:r>
      <w:r w:rsidRPr="005435EC">
        <w:rPr>
          <w:color w:val="000000" w:themeColor="text1"/>
          <w:spacing w:val="-9"/>
        </w:rPr>
        <w:t xml:space="preserve"> </w:t>
      </w:r>
      <w:r w:rsidRPr="005435EC">
        <w:rPr>
          <w:color w:val="000000" w:themeColor="text1"/>
        </w:rPr>
        <w:t>research</w:t>
      </w:r>
      <w:r w:rsidRPr="005435EC">
        <w:rPr>
          <w:color w:val="000000" w:themeColor="text1"/>
          <w:spacing w:val="-10"/>
        </w:rPr>
        <w:t xml:space="preserve"> </w:t>
      </w:r>
      <w:r w:rsidRPr="005435EC">
        <w:rPr>
          <w:color w:val="000000" w:themeColor="text1"/>
        </w:rPr>
        <w:t>conducted</w:t>
      </w:r>
      <w:r w:rsidRPr="005435EC">
        <w:rPr>
          <w:color w:val="000000" w:themeColor="text1"/>
          <w:spacing w:val="-12"/>
        </w:rPr>
        <w:t xml:space="preserve"> </w:t>
      </w:r>
      <w:r w:rsidRPr="005435EC">
        <w:rPr>
          <w:color w:val="000000" w:themeColor="text1"/>
        </w:rPr>
        <w:t>with</w:t>
      </w:r>
      <w:r w:rsidRPr="005435EC">
        <w:rPr>
          <w:color w:val="000000" w:themeColor="text1"/>
          <w:spacing w:val="-10"/>
        </w:rPr>
        <w:t xml:space="preserve"> </w:t>
      </w:r>
      <w:r w:rsidRPr="005435EC">
        <w:rPr>
          <w:color w:val="000000" w:themeColor="text1"/>
        </w:rPr>
        <w:t>funding</w:t>
      </w:r>
      <w:r w:rsidRPr="005435EC">
        <w:rPr>
          <w:color w:val="000000" w:themeColor="text1"/>
          <w:spacing w:val="-10"/>
        </w:rPr>
        <w:t xml:space="preserve"> </w:t>
      </w:r>
      <w:r w:rsidRPr="005435EC">
        <w:rPr>
          <w:color w:val="000000" w:themeColor="text1"/>
        </w:rPr>
        <w:t>from</w:t>
      </w:r>
      <w:r w:rsidRPr="005435EC">
        <w:rPr>
          <w:color w:val="000000" w:themeColor="text1"/>
          <w:spacing w:val="-11"/>
        </w:rPr>
        <w:t xml:space="preserve"> </w:t>
      </w:r>
      <w:r w:rsidRPr="005435EC">
        <w:rPr>
          <w:color w:val="000000" w:themeColor="text1"/>
        </w:rPr>
        <w:t>any</w:t>
      </w:r>
      <w:r w:rsidRPr="005435EC">
        <w:rPr>
          <w:color w:val="000000" w:themeColor="text1"/>
          <w:spacing w:val="-9"/>
        </w:rPr>
        <w:t xml:space="preserve"> </w:t>
      </w:r>
      <w:r w:rsidRPr="005435EC">
        <w:rPr>
          <w:color w:val="000000" w:themeColor="text1"/>
        </w:rPr>
        <w:t>agency</w:t>
      </w:r>
      <w:r w:rsidRPr="005435EC">
        <w:rPr>
          <w:color w:val="000000" w:themeColor="text1"/>
          <w:spacing w:val="-11"/>
        </w:rPr>
        <w:t xml:space="preserve"> </w:t>
      </w:r>
      <w:r w:rsidRPr="005435EC">
        <w:rPr>
          <w:color w:val="000000" w:themeColor="text1"/>
        </w:rPr>
        <w:t>of</w:t>
      </w:r>
      <w:r w:rsidRPr="005435EC">
        <w:rPr>
          <w:color w:val="000000" w:themeColor="text1"/>
          <w:spacing w:val="-9"/>
        </w:rPr>
        <w:t xml:space="preserve"> </w:t>
      </w:r>
      <w:r w:rsidRPr="005435EC">
        <w:rPr>
          <w:color w:val="000000" w:themeColor="text1"/>
        </w:rPr>
        <w:t>US</w:t>
      </w:r>
      <w:r w:rsidRPr="005435EC">
        <w:rPr>
          <w:color w:val="000000" w:themeColor="text1"/>
          <w:spacing w:val="-13"/>
        </w:rPr>
        <w:t xml:space="preserve"> </w:t>
      </w:r>
      <w:r w:rsidRPr="005435EC">
        <w:rPr>
          <w:color w:val="000000" w:themeColor="text1"/>
        </w:rPr>
        <w:t>Public</w:t>
      </w:r>
      <w:r w:rsidRPr="005435EC">
        <w:rPr>
          <w:color w:val="000000" w:themeColor="text1"/>
          <w:spacing w:val="-9"/>
        </w:rPr>
        <w:t xml:space="preserve"> </w:t>
      </w:r>
      <w:r w:rsidRPr="005435EC">
        <w:rPr>
          <w:color w:val="000000" w:themeColor="text1"/>
        </w:rPr>
        <w:t>Health</w:t>
      </w:r>
      <w:r w:rsidRPr="005435EC">
        <w:rPr>
          <w:color w:val="000000" w:themeColor="text1"/>
          <w:spacing w:val="-10"/>
        </w:rPr>
        <w:t xml:space="preserve"> </w:t>
      </w:r>
      <w:r w:rsidRPr="005435EC">
        <w:rPr>
          <w:color w:val="000000" w:themeColor="text1"/>
        </w:rPr>
        <w:t>Services</w:t>
      </w:r>
      <w:r w:rsidRPr="005435EC">
        <w:rPr>
          <w:color w:val="000000" w:themeColor="text1"/>
          <w:spacing w:val="-10"/>
        </w:rPr>
        <w:t xml:space="preserve"> </w:t>
      </w:r>
      <w:r w:rsidRPr="005435EC">
        <w:rPr>
          <w:color w:val="000000" w:themeColor="text1"/>
        </w:rPr>
        <w:t xml:space="preserve">(PHS), including </w:t>
      </w:r>
      <w:hyperlink r:id="rId11">
        <w:r w:rsidRPr="005435EC">
          <w:rPr>
            <w:color w:val="000000" w:themeColor="text1"/>
            <w:u w:val="single" w:color="0462C1"/>
          </w:rPr>
          <w:t>National Institutes of Health</w:t>
        </w:r>
        <w:r w:rsidRPr="005435EC">
          <w:rPr>
            <w:color w:val="000000" w:themeColor="text1"/>
            <w:spacing w:val="-3"/>
            <w:u w:val="single" w:color="0462C1"/>
          </w:rPr>
          <w:t xml:space="preserve"> </w:t>
        </w:r>
        <w:r w:rsidRPr="005435EC">
          <w:rPr>
            <w:color w:val="000000" w:themeColor="text1"/>
            <w:u w:val="single" w:color="0462C1"/>
          </w:rPr>
          <w:t>(NIH)</w:t>
        </w:r>
        <w:r w:rsidRPr="005435EC">
          <w:rPr>
            <w:color w:val="000000" w:themeColor="text1"/>
          </w:rPr>
          <w:t>,</w:t>
        </w:r>
      </w:hyperlink>
      <w:r w:rsidRPr="005435EC">
        <w:rPr>
          <w:color w:val="000000" w:themeColor="text1"/>
        </w:rPr>
        <w:t xml:space="preserve"> and</w:t>
      </w:r>
      <w:r w:rsidRPr="005435EC">
        <w:rPr>
          <w:color w:val="000000" w:themeColor="text1"/>
          <w:spacing w:val="-3"/>
        </w:rPr>
        <w:t xml:space="preserve"> </w:t>
      </w:r>
      <w:r w:rsidRPr="005435EC">
        <w:rPr>
          <w:color w:val="000000" w:themeColor="text1"/>
        </w:rPr>
        <w:t>any</w:t>
      </w:r>
      <w:r w:rsidRPr="005435EC">
        <w:rPr>
          <w:color w:val="000000" w:themeColor="text1"/>
          <w:spacing w:val="-2"/>
        </w:rPr>
        <w:t xml:space="preserve"> </w:t>
      </w:r>
      <w:r w:rsidRPr="005435EC">
        <w:rPr>
          <w:color w:val="000000" w:themeColor="text1"/>
        </w:rPr>
        <w:t>other research</w:t>
      </w:r>
      <w:r w:rsidRPr="005435EC">
        <w:rPr>
          <w:color w:val="000000" w:themeColor="text1"/>
          <w:spacing w:val="-3"/>
        </w:rPr>
        <w:t xml:space="preserve"> </w:t>
      </w:r>
      <w:r w:rsidRPr="005435EC">
        <w:rPr>
          <w:color w:val="000000" w:themeColor="text1"/>
        </w:rPr>
        <w:t>funding sources</w:t>
      </w:r>
      <w:r w:rsidRPr="005435EC">
        <w:rPr>
          <w:color w:val="000000" w:themeColor="text1"/>
          <w:spacing w:val="-2"/>
        </w:rPr>
        <w:t xml:space="preserve"> </w:t>
      </w:r>
      <w:r w:rsidRPr="005435EC">
        <w:rPr>
          <w:color w:val="000000" w:themeColor="text1"/>
        </w:rPr>
        <w:t>which</w:t>
      </w:r>
      <w:r w:rsidRPr="005435EC">
        <w:rPr>
          <w:color w:val="000000" w:themeColor="text1"/>
          <w:spacing w:val="-2"/>
        </w:rPr>
        <w:t xml:space="preserve"> </w:t>
      </w:r>
      <w:r w:rsidRPr="005435EC">
        <w:rPr>
          <w:color w:val="000000" w:themeColor="text1"/>
        </w:rPr>
        <w:t xml:space="preserve">have adopted </w:t>
      </w:r>
      <w:hyperlink r:id="rId12">
        <w:r w:rsidRPr="005435EC">
          <w:rPr>
            <w:color w:val="000000" w:themeColor="text1"/>
            <w:u w:val="single" w:color="0462C1"/>
          </w:rPr>
          <w:t>US PHS</w:t>
        </w:r>
      </w:hyperlink>
      <w:r w:rsidRPr="005435EC">
        <w:rPr>
          <w:color w:val="000000" w:themeColor="text1"/>
        </w:rPr>
        <w:t xml:space="preserve"> </w:t>
      </w:r>
      <w:hyperlink r:id="rId13">
        <w:r w:rsidRPr="005435EC">
          <w:rPr>
            <w:color w:val="000000" w:themeColor="text1"/>
            <w:u w:val="single" w:color="0462C1"/>
          </w:rPr>
          <w:t>Financial Conflict of Interest (FCOI) Regulations</w:t>
        </w:r>
      </w:hyperlink>
      <w:r w:rsidRPr="005435EC">
        <w:rPr>
          <w:color w:val="000000" w:themeColor="text1"/>
          <w:spacing w:val="27"/>
        </w:rPr>
        <w:t xml:space="preserve"> </w:t>
      </w:r>
      <w:r w:rsidRPr="005435EC">
        <w:rPr>
          <w:color w:val="000000" w:themeColor="text1"/>
        </w:rPr>
        <w:t>(42 C.F.R. Part 50 and</w:t>
      </w:r>
      <w:r w:rsidRPr="005435EC">
        <w:rPr>
          <w:color w:val="000000" w:themeColor="text1"/>
          <w:spacing w:val="-1"/>
        </w:rPr>
        <w:t xml:space="preserve"> </w:t>
      </w:r>
      <w:r w:rsidRPr="005435EC">
        <w:rPr>
          <w:color w:val="000000" w:themeColor="text1"/>
        </w:rPr>
        <w:t>45 C.F.R. Part</w:t>
      </w:r>
      <w:r w:rsidRPr="005435EC">
        <w:rPr>
          <w:color w:val="000000" w:themeColor="text1"/>
          <w:spacing w:val="-1"/>
        </w:rPr>
        <w:t xml:space="preserve"> </w:t>
      </w:r>
      <w:r w:rsidRPr="005435EC">
        <w:rPr>
          <w:color w:val="000000" w:themeColor="text1"/>
        </w:rPr>
        <w:t>94). In this Procedure, these various</w:t>
      </w:r>
      <w:r w:rsidRPr="005435EC">
        <w:rPr>
          <w:color w:val="000000" w:themeColor="text1"/>
          <w:spacing w:val="40"/>
        </w:rPr>
        <w:t xml:space="preserve"> </w:t>
      </w:r>
      <w:r w:rsidRPr="005435EC">
        <w:rPr>
          <w:color w:val="000000" w:themeColor="text1"/>
        </w:rPr>
        <w:t>sources</w:t>
      </w:r>
      <w:r w:rsidRPr="005435EC">
        <w:rPr>
          <w:color w:val="000000" w:themeColor="text1"/>
          <w:spacing w:val="-1"/>
        </w:rPr>
        <w:t xml:space="preserve"> </w:t>
      </w:r>
      <w:r w:rsidRPr="005435EC">
        <w:rPr>
          <w:color w:val="000000" w:themeColor="text1"/>
        </w:rPr>
        <w:t>of research</w:t>
      </w:r>
      <w:r w:rsidRPr="005435EC">
        <w:rPr>
          <w:color w:val="000000" w:themeColor="text1"/>
          <w:spacing w:val="-2"/>
        </w:rPr>
        <w:t xml:space="preserve"> </w:t>
      </w:r>
      <w:r w:rsidRPr="005435EC">
        <w:rPr>
          <w:color w:val="000000" w:themeColor="text1"/>
        </w:rPr>
        <w:t>funding are collectively referred to as</w:t>
      </w:r>
      <w:r w:rsidRPr="005435EC">
        <w:rPr>
          <w:color w:val="000000" w:themeColor="text1"/>
          <w:spacing w:val="40"/>
        </w:rPr>
        <w:t xml:space="preserve"> </w:t>
      </w:r>
      <w:r w:rsidRPr="005435EC">
        <w:rPr>
          <w:color w:val="000000" w:themeColor="text1"/>
        </w:rPr>
        <w:t>PHS.</w:t>
      </w:r>
    </w:p>
    <w:p w14:paraId="16BF8737" w14:textId="13936585" w:rsidR="00E259DF" w:rsidRPr="005435EC" w:rsidRDefault="00E259DF" w:rsidP="00160DD8">
      <w:pPr>
        <w:jc w:val="both"/>
        <w:rPr>
          <w:color w:val="000000" w:themeColor="text1"/>
        </w:rPr>
      </w:pPr>
      <w:r w:rsidRPr="005435EC">
        <w:rPr>
          <w:color w:val="000000" w:themeColor="text1"/>
          <w:spacing w:val="-2"/>
        </w:rPr>
        <w:t>All</w:t>
      </w:r>
      <w:r w:rsidRPr="005435EC">
        <w:rPr>
          <w:color w:val="000000" w:themeColor="text1"/>
          <w:spacing w:val="-10"/>
        </w:rPr>
        <w:t xml:space="preserve"> </w:t>
      </w:r>
      <w:r w:rsidRPr="005435EC">
        <w:rPr>
          <w:color w:val="000000" w:themeColor="text1"/>
          <w:spacing w:val="-2"/>
        </w:rPr>
        <w:t>Investigators,</w:t>
      </w:r>
      <w:r w:rsidRPr="005435EC">
        <w:rPr>
          <w:color w:val="000000" w:themeColor="text1"/>
          <w:spacing w:val="-11"/>
        </w:rPr>
        <w:t xml:space="preserve"> </w:t>
      </w:r>
      <w:r w:rsidRPr="005435EC">
        <w:rPr>
          <w:color w:val="000000" w:themeColor="text1"/>
          <w:spacing w:val="-2"/>
        </w:rPr>
        <w:t>who</w:t>
      </w:r>
      <w:r w:rsidRPr="005435EC">
        <w:rPr>
          <w:color w:val="000000" w:themeColor="text1"/>
          <w:spacing w:val="-10"/>
        </w:rPr>
        <w:t xml:space="preserve"> </w:t>
      </w:r>
      <w:r w:rsidRPr="005435EC">
        <w:rPr>
          <w:color w:val="000000" w:themeColor="text1"/>
          <w:spacing w:val="-2"/>
        </w:rPr>
        <w:t>are</w:t>
      </w:r>
      <w:r w:rsidRPr="005435EC">
        <w:rPr>
          <w:color w:val="000000" w:themeColor="text1"/>
          <w:spacing w:val="-11"/>
        </w:rPr>
        <w:t xml:space="preserve"> </w:t>
      </w:r>
      <w:r w:rsidRPr="005435EC">
        <w:rPr>
          <w:color w:val="000000" w:themeColor="text1"/>
          <w:spacing w:val="-2"/>
        </w:rPr>
        <w:t>applying</w:t>
      </w:r>
      <w:r w:rsidRPr="005435EC">
        <w:rPr>
          <w:color w:val="000000" w:themeColor="text1"/>
          <w:spacing w:val="-10"/>
        </w:rPr>
        <w:t xml:space="preserve"> </w:t>
      </w:r>
      <w:r w:rsidRPr="005435EC">
        <w:rPr>
          <w:color w:val="000000" w:themeColor="text1"/>
          <w:spacing w:val="-2"/>
        </w:rPr>
        <w:t>for</w:t>
      </w:r>
      <w:r w:rsidRPr="005435EC">
        <w:rPr>
          <w:color w:val="000000" w:themeColor="text1"/>
          <w:spacing w:val="-11"/>
        </w:rPr>
        <w:t xml:space="preserve"> </w:t>
      </w:r>
      <w:r w:rsidRPr="005435EC">
        <w:rPr>
          <w:color w:val="000000" w:themeColor="text1"/>
          <w:spacing w:val="-2"/>
        </w:rPr>
        <w:t>and/or</w:t>
      </w:r>
      <w:r w:rsidRPr="005435EC">
        <w:rPr>
          <w:color w:val="000000" w:themeColor="text1"/>
          <w:spacing w:val="-10"/>
        </w:rPr>
        <w:t xml:space="preserve"> </w:t>
      </w:r>
      <w:r w:rsidRPr="005435EC">
        <w:rPr>
          <w:color w:val="000000" w:themeColor="text1"/>
          <w:spacing w:val="-2"/>
        </w:rPr>
        <w:t>have</w:t>
      </w:r>
      <w:r w:rsidRPr="005435EC">
        <w:rPr>
          <w:color w:val="000000" w:themeColor="text1"/>
          <w:spacing w:val="-14"/>
        </w:rPr>
        <w:t xml:space="preserve"> </w:t>
      </w:r>
      <w:r w:rsidRPr="005435EC">
        <w:rPr>
          <w:color w:val="000000" w:themeColor="text1"/>
          <w:spacing w:val="-2"/>
        </w:rPr>
        <w:t>been</w:t>
      </w:r>
      <w:r w:rsidRPr="005435EC">
        <w:rPr>
          <w:color w:val="000000" w:themeColor="text1"/>
          <w:spacing w:val="-12"/>
        </w:rPr>
        <w:t xml:space="preserve"> </w:t>
      </w:r>
      <w:r w:rsidRPr="005435EC">
        <w:rPr>
          <w:color w:val="000000" w:themeColor="text1"/>
          <w:spacing w:val="-2"/>
        </w:rPr>
        <w:t xml:space="preserve">awarded </w:t>
      </w:r>
      <w:r w:rsidRPr="005435EC">
        <w:rPr>
          <w:color w:val="000000" w:themeColor="text1"/>
        </w:rPr>
        <w:t>PHS</w:t>
      </w:r>
      <w:r w:rsidRPr="005435EC">
        <w:rPr>
          <w:color w:val="000000" w:themeColor="text1"/>
          <w:spacing w:val="-12"/>
        </w:rPr>
        <w:t xml:space="preserve"> </w:t>
      </w:r>
      <w:r w:rsidRPr="005435EC">
        <w:rPr>
          <w:color w:val="000000" w:themeColor="text1"/>
        </w:rPr>
        <w:t>funding or</w:t>
      </w:r>
      <w:r w:rsidRPr="005435EC">
        <w:rPr>
          <w:color w:val="000000" w:themeColor="text1"/>
          <w:spacing w:val="-3"/>
        </w:rPr>
        <w:t xml:space="preserve"> </w:t>
      </w:r>
      <w:r w:rsidRPr="005435EC">
        <w:rPr>
          <w:color w:val="000000" w:themeColor="text1"/>
        </w:rPr>
        <w:t>who</w:t>
      </w:r>
      <w:r w:rsidRPr="005435EC">
        <w:rPr>
          <w:color w:val="000000" w:themeColor="text1"/>
          <w:spacing w:val="-2"/>
        </w:rPr>
        <w:t xml:space="preserve"> </w:t>
      </w:r>
      <w:r w:rsidRPr="005435EC">
        <w:rPr>
          <w:color w:val="000000" w:themeColor="text1"/>
        </w:rPr>
        <w:t>are</w:t>
      </w:r>
      <w:r w:rsidRPr="005435EC">
        <w:rPr>
          <w:color w:val="000000" w:themeColor="text1"/>
          <w:spacing w:val="-3"/>
        </w:rPr>
        <w:t xml:space="preserve"> </w:t>
      </w:r>
      <w:r w:rsidRPr="005435EC">
        <w:rPr>
          <w:color w:val="000000" w:themeColor="text1"/>
        </w:rPr>
        <w:t>participating</w:t>
      </w:r>
      <w:r w:rsidRPr="005435EC">
        <w:rPr>
          <w:color w:val="000000" w:themeColor="text1"/>
          <w:spacing w:val="-3"/>
        </w:rPr>
        <w:t xml:space="preserve"> </w:t>
      </w:r>
      <w:r w:rsidRPr="005435EC">
        <w:rPr>
          <w:color w:val="000000" w:themeColor="text1"/>
        </w:rPr>
        <w:t>in</w:t>
      </w:r>
      <w:r w:rsidRPr="005435EC">
        <w:rPr>
          <w:color w:val="000000" w:themeColor="text1"/>
          <w:spacing w:val="-1"/>
        </w:rPr>
        <w:t xml:space="preserve"> </w:t>
      </w:r>
      <w:r w:rsidRPr="005435EC">
        <w:rPr>
          <w:color w:val="000000" w:themeColor="text1"/>
        </w:rPr>
        <w:t>a</w:t>
      </w:r>
      <w:r w:rsidRPr="005435EC">
        <w:rPr>
          <w:color w:val="000000" w:themeColor="text1"/>
          <w:spacing w:val="-3"/>
        </w:rPr>
        <w:t xml:space="preserve"> </w:t>
      </w:r>
      <w:r w:rsidRPr="005435EC">
        <w:rPr>
          <w:color w:val="000000" w:themeColor="text1"/>
        </w:rPr>
        <w:t>PHS-funded</w:t>
      </w:r>
      <w:r w:rsidRPr="005435EC">
        <w:rPr>
          <w:color w:val="000000" w:themeColor="text1"/>
          <w:spacing w:val="-3"/>
        </w:rPr>
        <w:t xml:space="preserve"> </w:t>
      </w:r>
      <w:r w:rsidRPr="005435EC">
        <w:rPr>
          <w:color w:val="000000" w:themeColor="text1"/>
        </w:rPr>
        <w:t>research</w:t>
      </w:r>
      <w:r w:rsidRPr="005435EC">
        <w:rPr>
          <w:color w:val="000000" w:themeColor="text1"/>
          <w:spacing w:val="-3"/>
        </w:rPr>
        <w:t xml:space="preserve"> </w:t>
      </w:r>
      <w:r w:rsidRPr="005435EC">
        <w:rPr>
          <w:color w:val="000000" w:themeColor="text1"/>
        </w:rPr>
        <w:t>project,</w:t>
      </w:r>
      <w:r w:rsidRPr="005435EC">
        <w:rPr>
          <w:color w:val="000000" w:themeColor="text1"/>
          <w:spacing w:val="-6"/>
        </w:rPr>
        <w:t xml:space="preserve"> </w:t>
      </w:r>
      <w:r w:rsidRPr="005435EC">
        <w:rPr>
          <w:color w:val="000000" w:themeColor="text1"/>
        </w:rPr>
        <w:t>whether</w:t>
      </w:r>
      <w:r w:rsidRPr="005435EC">
        <w:rPr>
          <w:color w:val="000000" w:themeColor="text1"/>
          <w:spacing w:val="-3"/>
        </w:rPr>
        <w:t xml:space="preserve"> </w:t>
      </w:r>
      <w:r w:rsidRPr="005435EC">
        <w:rPr>
          <w:color w:val="000000" w:themeColor="text1"/>
        </w:rPr>
        <w:t>directly</w:t>
      </w:r>
      <w:r w:rsidRPr="005435EC">
        <w:rPr>
          <w:color w:val="000000" w:themeColor="text1"/>
          <w:spacing w:val="-8"/>
        </w:rPr>
        <w:t xml:space="preserve"> </w:t>
      </w:r>
      <w:r w:rsidRPr="005435EC">
        <w:rPr>
          <w:color w:val="000000" w:themeColor="text1"/>
        </w:rPr>
        <w:t>or</w:t>
      </w:r>
      <w:r w:rsidRPr="005435EC">
        <w:rPr>
          <w:color w:val="000000" w:themeColor="text1"/>
          <w:spacing w:val="-7"/>
        </w:rPr>
        <w:t xml:space="preserve"> </w:t>
      </w:r>
      <w:r w:rsidRPr="005435EC">
        <w:rPr>
          <w:color w:val="000000" w:themeColor="text1"/>
        </w:rPr>
        <w:t>through</w:t>
      </w:r>
      <w:r w:rsidRPr="005435EC">
        <w:rPr>
          <w:color w:val="000000" w:themeColor="text1"/>
          <w:spacing w:val="-2"/>
        </w:rPr>
        <w:t xml:space="preserve"> </w:t>
      </w:r>
      <w:r w:rsidRPr="005435EC">
        <w:rPr>
          <w:color w:val="000000" w:themeColor="text1"/>
        </w:rPr>
        <w:t>a subaward/subcontract, must comply</w:t>
      </w:r>
      <w:r w:rsidRPr="005435EC">
        <w:rPr>
          <w:color w:val="000000" w:themeColor="text1"/>
          <w:spacing w:val="-3"/>
        </w:rPr>
        <w:t xml:space="preserve"> </w:t>
      </w:r>
      <w:r w:rsidRPr="005435EC">
        <w:rPr>
          <w:color w:val="000000" w:themeColor="text1"/>
        </w:rPr>
        <w:t>with this</w:t>
      </w:r>
      <w:r w:rsidRPr="005435EC">
        <w:rPr>
          <w:color w:val="000000" w:themeColor="text1"/>
          <w:spacing w:val="-10"/>
        </w:rPr>
        <w:t xml:space="preserve"> </w:t>
      </w:r>
      <w:r w:rsidRPr="005435EC">
        <w:rPr>
          <w:color w:val="000000" w:themeColor="text1"/>
        </w:rPr>
        <w:t>Procedure.</w:t>
      </w:r>
    </w:p>
    <w:p w14:paraId="74CE22F9" w14:textId="77777777" w:rsidR="00E259DF" w:rsidRPr="00E447AE" w:rsidRDefault="00E259DF" w:rsidP="00160DD8">
      <w:pPr>
        <w:jc w:val="both"/>
        <w:rPr>
          <w:color w:val="000000" w:themeColor="text1"/>
        </w:rPr>
      </w:pPr>
      <w:r w:rsidRPr="00E447AE">
        <w:rPr>
          <w:color w:val="000000" w:themeColor="text1"/>
        </w:rPr>
        <w:t>This is in</w:t>
      </w:r>
      <w:r w:rsidRPr="00E447AE">
        <w:rPr>
          <w:color w:val="000000" w:themeColor="text1"/>
          <w:spacing w:val="-13"/>
        </w:rPr>
        <w:t xml:space="preserve"> </w:t>
      </w:r>
      <w:r w:rsidRPr="00E447AE">
        <w:rPr>
          <w:color w:val="000000" w:themeColor="text1"/>
        </w:rPr>
        <w:t>addition</w:t>
      </w:r>
      <w:r w:rsidRPr="00E447AE">
        <w:rPr>
          <w:color w:val="000000" w:themeColor="text1"/>
          <w:spacing w:val="-12"/>
        </w:rPr>
        <w:t xml:space="preserve"> </w:t>
      </w:r>
      <w:r w:rsidRPr="00E447AE">
        <w:rPr>
          <w:color w:val="000000" w:themeColor="text1"/>
        </w:rPr>
        <w:t>to</w:t>
      </w:r>
      <w:r w:rsidRPr="00E447AE">
        <w:rPr>
          <w:color w:val="000000" w:themeColor="text1"/>
          <w:spacing w:val="-13"/>
        </w:rPr>
        <w:t xml:space="preserve"> </w:t>
      </w:r>
      <w:r w:rsidRPr="00E447AE">
        <w:rPr>
          <w:color w:val="000000" w:themeColor="text1"/>
        </w:rPr>
        <w:t>compliance</w:t>
      </w:r>
      <w:r w:rsidRPr="00E447AE">
        <w:rPr>
          <w:color w:val="000000" w:themeColor="text1"/>
          <w:spacing w:val="-12"/>
        </w:rPr>
        <w:t xml:space="preserve"> </w:t>
      </w:r>
      <w:r w:rsidRPr="00E447AE">
        <w:rPr>
          <w:color w:val="000000" w:themeColor="text1"/>
        </w:rPr>
        <w:t>with</w:t>
      </w:r>
      <w:r w:rsidRPr="00E447AE">
        <w:rPr>
          <w:color w:val="000000" w:themeColor="text1"/>
          <w:spacing w:val="-13"/>
        </w:rPr>
        <w:t xml:space="preserve"> </w:t>
      </w:r>
      <w:r w:rsidRPr="00E447AE">
        <w:rPr>
          <w:color w:val="000000" w:themeColor="text1"/>
        </w:rPr>
        <w:t>all</w:t>
      </w:r>
      <w:r w:rsidRPr="00E447AE">
        <w:rPr>
          <w:color w:val="000000" w:themeColor="text1"/>
          <w:spacing w:val="-14"/>
        </w:rPr>
        <w:t xml:space="preserve"> </w:t>
      </w:r>
      <w:r w:rsidRPr="00E447AE">
        <w:rPr>
          <w:color w:val="000000" w:themeColor="text1"/>
        </w:rPr>
        <w:t>applicable</w:t>
      </w:r>
      <w:r w:rsidRPr="00E447AE">
        <w:rPr>
          <w:color w:val="000000" w:themeColor="text1"/>
          <w:spacing w:val="-12"/>
        </w:rPr>
        <w:t xml:space="preserve"> </w:t>
      </w:r>
      <w:r w:rsidRPr="00E447AE">
        <w:rPr>
          <w:color w:val="000000" w:themeColor="text1"/>
        </w:rPr>
        <w:t>University</w:t>
      </w:r>
      <w:r w:rsidRPr="00E447AE">
        <w:rPr>
          <w:color w:val="000000" w:themeColor="text1"/>
          <w:spacing w:val="-13"/>
        </w:rPr>
        <w:t xml:space="preserve"> </w:t>
      </w:r>
      <w:r w:rsidRPr="00E447AE">
        <w:rPr>
          <w:color w:val="000000" w:themeColor="text1"/>
        </w:rPr>
        <w:t>policies</w:t>
      </w:r>
      <w:r w:rsidRPr="00E447AE">
        <w:rPr>
          <w:color w:val="000000" w:themeColor="text1"/>
          <w:spacing w:val="-12"/>
        </w:rPr>
        <w:t xml:space="preserve"> </w:t>
      </w:r>
      <w:r w:rsidRPr="00E447AE">
        <w:rPr>
          <w:color w:val="000000" w:themeColor="text1"/>
        </w:rPr>
        <w:t>and</w:t>
      </w:r>
      <w:r w:rsidRPr="00E447AE">
        <w:rPr>
          <w:color w:val="000000" w:themeColor="text1"/>
          <w:spacing w:val="-12"/>
        </w:rPr>
        <w:t xml:space="preserve"> </w:t>
      </w:r>
      <w:r w:rsidRPr="00E447AE">
        <w:rPr>
          <w:color w:val="000000" w:themeColor="text1"/>
        </w:rPr>
        <w:t>procedures,</w:t>
      </w:r>
      <w:r w:rsidRPr="00E447AE">
        <w:rPr>
          <w:color w:val="000000" w:themeColor="text1"/>
          <w:spacing w:val="-13"/>
        </w:rPr>
        <w:t xml:space="preserve"> </w:t>
      </w:r>
      <w:r w:rsidRPr="00E447AE">
        <w:rPr>
          <w:color w:val="000000" w:themeColor="text1"/>
        </w:rPr>
        <w:t>including and</w:t>
      </w:r>
      <w:r w:rsidRPr="00E447AE">
        <w:rPr>
          <w:color w:val="000000" w:themeColor="text1"/>
          <w:spacing w:val="-12"/>
        </w:rPr>
        <w:t xml:space="preserve"> </w:t>
      </w:r>
      <w:r w:rsidRPr="00E447AE">
        <w:rPr>
          <w:color w:val="000000" w:themeColor="text1"/>
        </w:rPr>
        <w:t>without</w:t>
      </w:r>
      <w:r w:rsidRPr="00E447AE">
        <w:rPr>
          <w:color w:val="000000" w:themeColor="text1"/>
          <w:spacing w:val="-13"/>
        </w:rPr>
        <w:t xml:space="preserve"> </w:t>
      </w:r>
      <w:r w:rsidRPr="00E447AE">
        <w:rPr>
          <w:color w:val="000000" w:themeColor="text1"/>
        </w:rPr>
        <w:t>limitation:</w:t>
      </w:r>
    </w:p>
    <w:p w14:paraId="33B57B14" w14:textId="0E725B9D" w:rsidR="00E259DF" w:rsidRPr="00E259DF" w:rsidRDefault="00422588" w:rsidP="00E259DF">
      <w:pPr>
        <w:numPr>
          <w:ilvl w:val="0"/>
          <w:numId w:val="26"/>
        </w:numPr>
        <w:rPr>
          <w:color w:val="000000" w:themeColor="text1"/>
        </w:rPr>
      </w:pPr>
      <w:hyperlink r:id="rId14" w:history="1">
        <w:r w:rsidR="00E259DF" w:rsidRPr="00E259DF">
          <w:rPr>
            <w:rStyle w:val="Hyperlink"/>
          </w:rPr>
          <w:t>Code of Conduct</w:t>
        </w:r>
      </w:hyperlink>
      <w:r w:rsidR="00E259DF" w:rsidRPr="00E259DF">
        <w:rPr>
          <w:color w:val="000000" w:themeColor="text1"/>
        </w:rPr>
        <w:t xml:space="preserve"> </w:t>
      </w:r>
    </w:p>
    <w:p w14:paraId="543F8A6D" w14:textId="389CFA4F" w:rsidR="00E259DF" w:rsidRPr="00E259DF" w:rsidRDefault="00422588" w:rsidP="00E259DF">
      <w:pPr>
        <w:numPr>
          <w:ilvl w:val="0"/>
          <w:numId w:val="26"/>
        </w:numPr>
        <w:rPr>
          <w:color w:val="000000" w:themeColor="text1"/>
        </w:rPr>
      </w:pPr>
      <w:hyperlink r:id="rId15" w:history="1">
        <w:r w:rsidR="00E259DF" w:rsidRPr="00E259DF">
          <w:rPr>
            <w:rStyle w:val="Hyperlink"/>
          </w:rPr>
          <w:t>Behaviour and Conduct Policy</w:t>
        </w:r>
      </w:hyperlink>
      <w:r w:rsidR="00E259DF" w:rsidRPr="00E259DF">
        <w:rPr>
          <w:color w:val="000000" w:themeColor="text1"/>
        </w:rPr>
        <w:t xml:space="preserve"> </w:t>
      </w:r>
    </w:p>
    <w:p w14:paraId="24AE6179" w14:textId="59D07159" w:rsidR="00E259DF" w:rsidRPr="00E259DF" w:rsidRDefault="0059662B" w:rsidP="00E259DF">
      <w:pPr>
        <w:numPr>
          <w:ilvl w:val="0"/>
          <w:numId w:val="26"/>
        </w:numPr>
        <w:rPr>
          <w:rStyle w:val="Hyperlink"/>
        </w:rPr>
      </w:pPr>
      <w:r>
        <w:rPr>
          <w:color w:val="000000" w:themeColor="text1"/>
        </w:rPr>
        <w:fldChar w:fldCharType="begin"/>
      </w:r>
      <w:r>
        <w:rPr>
          <w:color w:val="000000" w:themeColor="text1"/>
        </w:rPr>
        <w:instrText>HYPERLINK "https://www.adelaide.edu.au/policies/2803/"</w:instrText>
      </w:r>
      <w:r>
        <w:rPr>
          <w:color w:val="000000" w:themeColor="text1"/>
        </w:rPr>
      </w:r>
      <w:r>
        <w:rPr>
          <w:color w:val="000000" w:themeColor="text1"/>
        </w:rPr>
        <w:fldChar w:fldCharType="separate"/>
      </w:r>
      <w:r w:rsidR="00E259DF" w:rsidRPr="00E259DF">
        <w:rPr>
          <w:rStyle w:val="Hyperlink"/>
        </w:rPr>
        <w:t xml:space="preserve">Fraud and Corruption Control Policy </w:t>
      </w:r>
    </w:p>
    <w:p w14:paraId="50DE2BAF" w14:textId="5C2FB7F1" w:rsidR="00E259DF" w:rsidRPr="00E259DF" w:rsidRDefault="0059662B" w:rsidP="00E259DF">
      <w:pPr>
        <w:numPr>
          <w:ilvl w:val="0"/>
          <w:numId w:val="26"/>
        </w:numPr>
        <w:rPr>
          <w:color w:val="000000" w:themeColor="text1"/>
        </w:rPr>
      </w:pPr>
      <w:r>
        <w:rPr>
          <w:color w:val="000000" w:themeColor="text1"/>
        </w:rPr>
        <w:fldChar w:fldCharType="end"/>
      </w:r>
      <w:hyperlink r:id="rId16" w:anchor="what-is-a-conflict-of-interest" w:history="1">
        <w:r w:rsidR="00E259DF" w:rsidRPr="00E259DF">
          <w:rPr>
            <w:rStyle w:val="Hyperlink"/>
          </w:rPr>
          <w:t>HR Handbook</w:t>
        </w:r>
      </w:hyperlink>
      <w:r w:rsidR="00E259DF" w:rsidRPr="00E259DF">
        <w:rPr>
          <w:color w:val="000000" w:themeColor="text1"/>
        </w:rPr>
        <w:t xml:space="preserve"> </w:t>
      </w:r>
    </w:p>
    <w:p w14:paraId="763EB269" w14:textId="77777777" w:rsidR="00E259DF" w:rsidRPr="00E259DF" w:rsidRDefault="00422588" w:rsidP="00E259DF">
      <w:pPr>
        <w:numPr>
          <w:ilvl w:val="0"/>
          <w:numId w:val="26"/>
        </w:numPr>
        <w:rPr>
          <w:color w:val="000000" w:themeColor="text1"/>
        </w:rPr>
      </w:pPr>
      <w:hyperlink r:id="rId17" w:history="1">
        <w:r w:rsidR="00E259DF" w:rsidRPr="00E259DF">
          <w:rPr>
            <w:rStyle w:val="Hyperlink"/>
          </w:rPr>
          <w:t>Research involving Human Participants</w:t>
        </w:r>
      </w:hyperlink>
    </w:p>
    <w:p w14:paraId="5E4F5E2E" w14:textId="77777777" w:rsidR="00E259DF" w:rsidRPr="00E259DF" w:rsidRDefault="00422588" w:rsidP="00E259DF">
      <w:pPr>
        <w:numPr>
          <w:ilvl w:val="0"/>
          <w:numId w:val="26"/>
        </w:numPr>
        <w:rPr>
          <w:color w:val="000000" w:themeColor="text1"/>
        </w:rPr>
      </w:pPr>
      <w:hyperlink r:id="rId18" w:history="1">
        <w:r w:rsidR="00E259DF" w:rsidRPr="00E259DF">
          <w:rPr>
            <w:rStyle w:val="Hyperlink"/>
          </w:rPr>
          <w:t xml:space="preserve">Research involving Animals </w:t>
        </w:r>
      </w:hyperlink>
    </w:p>
    <w:p w14:paraId="4DA4B020" w14:textId="76C4F268" w:rsidR="00E259DF" w:rsidRPr="005435EC" w:rsidRDefault="00E259DF" w:rsidP="00E259DF">
      <w:pPr>
        <w:pStyle w:val="Heading1NoNumbers"/>
        <w:rPr>
          <w:color w:val="000000" w:themeColor="text1"/>
        </w:rPr>
      </w:pPr>
      <w:r w:rsidRPr="005435EC">
        <w:rPr>
          <w:color w:val="000000" w:themeColor="text1"/>
        </w:rPr>
        <w:t>Purpose</w:t>
      </w:r>
    </w:p>
    <w:p w14:paraId="470818A1" w14:textId="0A2AD183" w:rsidR="00E259DF" w:rsidRPr="005435EC" w:rsidRDefault="00E259DF" w:rsidP="00F725D0">
      <w:pPr>
        <w:rPr>
          <w:color w:val="000000" w:themeColor="text1"/>
        </w:rPr>
      </w:pPr>
      <w:r w:rsidRPr="005435EC">
        <w:rPr>
          <w:color w:val="000000" w:themeColor="text1"/>
        </w:rPr>
        <w:t xml:space="preserve">To clarify the disclosure requirements regarding the reporting of </w:t>
      </w:r>
      <w:r w:rsidR="0072149C" w:rsidRPr="005435EC">
        <w:rPr>
          <w:color w:val="000000" w:themeColor="text1"/>
        </w:rPr>
        <w:t xml:space="preserve">domestic and foreign </w:t>
      </w:r>
      <w:r w:rsidRPr="005435EC">
        <w:rPr>
          <w:color w:val="000000" w:themeColor="text1"/>
        </w:rPr>
        <w:t>Significant Financial Interests (SFI) by Investigators</w:t>
      </w:r>
      <w:r w:rsidR="0072149C" w:rsidRPr="005435EC">
        <w:rPr>
          <w:color w:val="000000" w:themeColor="text1"/>
        </w:rPr>
        <w:t xml:space="preserve"> that are related to their Institutional Responsibilities (e.g., research, research consultation, teaching, clinical, etc.</w:t>
      </w:r>
      <w:proofErr w:type="gramStart"/>
      <w:r w:rsidR="0072149C" w:rsidRPr="005435EC">
        <w:rPr>
          <w:color w:val="000000" w:themeColor="text1"/>
        </w:rPr>
        <w:t>)</w:t>
      </w:r>
      <w:r w:rsidRPr="005435EC">
        <w:rPr>
          <w:color w:val="000000" w:themeColor="text1"/>
        </w:rPr>
        <w:t>;</w:t>
      </w:r>
      <w:proofErr w:type="gramEnd"/>
    </w:p>
    <w:p w14:paraId="5F155E20" w14:textId="2EFAD1D8" w:rsidR="00E259DF" w:rsidRPr="005435EC" w:rsidRDefault="00E259DF" w:rsidP="007E4EE5">
      <w:pPr>
        <w:rPr>
          <w:color w:val="000000" w:themeColor="text1"/>
        </w:rPr>
      </w:pPr>
      <w:r w:rsidRPr="005435EC">
        <w:rPr>
          <w:color w:val="000000" w:themeColor="text1"/>
        </w:rPr>
        <w:t xml:space="preserve">To outline the process by which a Designated Official </w:t>
      </w:r>
      <w:r w:rsidR="0072149C" w:rsidRPr="005435EC">
        <w:rPr>
          <w:color w:val="000000" w:themeColor="text1"/>
        </w:rPr>
        <w:t xml:space="preserve">at the University </w:t>
      </w:r>
      <w:r w:rsidRPr="005435EC">
        <w:rPr>
          <w:color w:val="000000" w:themeColor="text1"/>
        </w:rPr>
        <w:t xml:space="preserve">confirms whether the </w:t>
      </w:r>
      <w:r w:rsidR="0072149C" w:rsidRPr="005435EC">
        <w:rPr>
          <w:color w:val="000000" w:themeColor="text1"/>
        </w:rPr>
        <w:t xml:space="preserve">Investigator’s disclosed </w:t>
      </w:r>
      <w:r w:rsidRPr="005435EC">
        <w:rPr>
          <w:color w:val="000000" w:themeColor="text1"/>
        </w:rPr>
        <w:t>SFI is</w:t>
      </w:r>
      <w:r w:rsidR="0072149C" w:rsidRPr="005435EC">
        <w:rPr>
          <w:color w:val="000000" w:themeColor="text1"/>
        </w:rPr>
        <w:t xml:space="preserve"> related to NIH-funded research and constitutes a financial conflict of interest (FCOI)</w:t>
      </w:r>
      <w:r w:rsidR="00822BAE" w:rsidRPr="005435EC">
        <w:rPr>
          <w:color w:val="000000" w:themeColor="text1"/>
        </w:rPr>
        <w:t xml:space="preserve"> </w:t>
      </w:r>
      <w:r w:rsidR="0072149C" w:rsidRPr="005435EC">
        <w:rPr>
          <w:color w:val="000000" w:themeColor="text1"/>
        </w:rPr>
        <w:t xml:space="preserve">applicable to NIH-funded </w:t>
      </w:r>
      <w:proofErr w:type="gramStart"/>
      <w:r w:rsidR="0072149C" w:rsidRPr="005435EC">
        <w:rPr>
          <w:color w:val="000000" w:themeColor="text1"/>
        </w:rPr>
        <w:t>projects</w:t>
      </w:r>
      <w:r w:rsidR="00F725D0" w:rsidRPr="005435EC">
        <w:rPr>
          <w:color w:val="000000" w:themeColor="text1"/>
        </w:rPr>
        <w:t>;</w:t>
      </w:r>
      <w:proofErr w:type="gramEnd"/>
    </w:p>
    <w:p w14:paraId="51C8CFF5" w14:textId="10D19004" w:rsidR="00E259DF" w:rsidRPr="005435EC" w:rsidRDefault="00E259DF" w:rsidP="007E4EE5">
      <w:pPr>
        <w:rPr>
          <w:color w:val="000000" w:themeColor="text1"/>
        </w:rPr>
      </w:pPr>
      <w:r w:rsidRPr="005435EC">
        <w:rPr>
          <w:color w:val="000000" w:themeColor="text1"/>
        </w:rPr>
        <w:t xml:space="preserve">To set out the responsibility of the University for managing and reporting FCOIs to PHS, for informing Investigators of the FCOI Procedure, and for ensuring Subrecipient </w:t>
      </w:r>
      <w:proofErr w:type="gramStart"/>
      <w:r w:rsidRPr="005435EC">
        <w:rPr>
          <w:color w:val="000000" w:themeColor="text1"/>
        </w:rPr>
        <w:t>compliance;</w:t>
      </w:r>
      <w:proofErr w:type="gramEnd"/>
    </w:p>
    <w:p w14:paraId="694D4AF6" w14:textId="46F2E7EE" w:rsidR="00E259DF" w:rsidRPr="005435EC" w:rsidRDefault="00E259DF" w:rsidP="007E4EE5">
      <w:pPr>
        <w:rPr>
          <w:color w:val="000000" w:themeColor="text1"/>
        </w:rPr>
      </w:pPr>
      <w:r w:rsidRPr="005435EC">
        <w:rPr>
          <w:color w:val="000000" w:themeColor="text1"/>
        </w:rPr>
        <w:t>To promote objectivity in research by establishing standards that provide a reasonable expectation that the design, conduct, and reporting of research funded under by PHS will be free from bias resulting from investigator FCOI.</w:t>
      </w:r>
    </w:p>
    <w:p w14:paraId="5539E2E7" w14:textId="53E2AA63" w:rsidR="00E259DF" w:rsidRDefault="00E259DF" w:rsidP="00E259DF">
      <w:pPr>
        <w:pStyle w:val="Heading1NoNumbers"/>
      </w:pPr>
      <w:r>
        <w:t>Definitions</w:t>
      </w:r>
    </w:p>
    <w:tbl>
      <w:tblPr>
        <w:tblStyle w:val="TableGrid"/>
        <w:tblW w:w="0" w:type="auto"/>
        <w:tblLook w:val="04A0" w:firstRow="1" w:lastRow="0" w:firstColumn="1" w:lastColumn="0" w:noHBand="0" w:noVBand="1"/>
      </w:tblPr>
      <w:tblGrid>
        <w:gridCol w:w="1985"/>
        <w:gridCol w:w="8219"/>
      </w:tblGrid>
      <w:tr w:rsidR="00E259DF" w14:paraId="2425148D" w14:textId="77777777" w:rsidTr="00E259DF">
        <w:trPr>
          <w:cnfStyle w:val="100000000000" w:firstRow="1" w:lastRow="0" w:firstColumn="0" w:lastColumn="0" w:oddVBand="0" w:evenVBand="0" w:oddHBand="0" w:evenHBand="0" w:firstRowFirstColumn="0" w:firstRowLastColumn="0" w:lastRowFirstColumn="0" w:lastRowLastColumn="0"/>
          <w:tblHeader/>
        </w:trPr>
        <w:tc>
          <w:tcPr>
            <w:tcW w:w="1985" w:type="dxa"/>
          </w:tcPr>
          <w:p w14:paraId="22D1D1B8" w14:textId="0F9B31D6" w:rsidR="00E259DF" w:rsidRDefault="00E259DF" w:rsidP="00E259DF">
            <w:r>
              <w:t>Term</w:t>
            </w:r>
          </w:p>
        </w:tc>
        <w:tc>
          <w:tcPr>
            <w:tcW w:w="8219" w:type="dxa"/>
          </w:tcPr>
          <w:p w14:paraId="66674DEB" w14:textId="19D94A25" w:rsidR="00E259DF" w:rsidRDefault="00E259DF" w:rsidP="00E259DF">
            <w:r>
              <w:t>Definition</w:t>
            </w:r>
          </w:p>
        </w:tc>
      </w:tr>
      <w:tr w:rsidR="00E259DF" w14:paraId="3485DAA3" w14:textId="77777777" w:rsidTr="00E259DF">
        <w:tc>
          <w:tcPr>
            <w:tcW w:w="1985" w:type="dxa"/>
          </w:tcPr>
          <w:p w14:paraId="3D923971" w14:textId="6F2BC076" w:rsidR="00E259DF" w:rsidRDefault="00E259DF" w:rsidP="00E259DF">
            <w:r>
              <w:rPr>
                <w:b/>
                <w:spacing w:val="-2"/>
              </w:rPr>
              <w:t>Designated</w:t>
            </w:r>
            <w:r>
              <w:rPr>
                <w:b/>
                <w:spacing w:val="3"/>
              </w:rPr>
              <w:t xml:space="preserve"> </w:t>
            </w:r>
            <w:r>
              <w:rPr>
                <w:b/>
                <w:spacing w:val="-2"/>
              </w:rPr>
              <w:t>Official</w:t>
            </w:r>
          </w:p>
        </w:tc>
        <w:tc>
          <w:tcPr>
            <w:tcW w:w="8219" w:type="dxa"/>
          </w:tcPr>
          <w:p w14:paraId="73C2C9F4" w14:textId="77777777" w:rsidR="00E259DF" w:rsidRDefault="00E259DF" w:rsidP="00E259DF">
            <w:r>
              <w:t>person(s) designated by the University to oversee the solicitation and review disclosures of Significant Financial Interest (SFI) from each Investigator and any Senior/key</w:t>
            </w:r>
            <w:r>
              <w:rPr>
                <w:spacing w:val="-7"/>
              </w:rPr>
              <w:t xml:space="preserve"> </w:t>
            </w:r>
            <w:r>
              <w:t>personnel</w:t>
            </w:r>
            <w:r>
              <w:rPr>
                <w:spacing w:val="-7"/>
              </w:rPr>
              <w:t xml:space="preserve"> </w:t>
            </w:r>
            <w:r>
              <w:t>who</w:t>
            </w:r>
            <w:r>
              <w:rPr>
                <w:spacing w:val="-7"/>
              </w:rPr>
              <w:t xml:space="preserve"> </w:t>
            </w:r>
            <w:r>
              <w:t>are</w:t>
            </w:r>
            <w:r>
              <w:rPr>
                <w:spacing w:val="-7"/>
              </w:rPr>
              <w:t xml:space="preserve"> </w:t>
            </w:r>
            <w:r>
              <w:t>planning</w:t>
            </w:r>
            <w:r>
              <w:rPr>
                <w:spacing w:val="-7"/>
              </w:rPr>
              <w:t xml:space="preserve"> </w:t>
            </w:r>
            <w:r>
              <w:t>to</w:t>
            </w:r>
            <w:r>
              <w:rPr>
                <w:spacing w:val="-7"/>
              </w:rPr>
              <w:t xml:space="preserve"> </w:t>
            </w:r>
            <w:r>
              <w:t>participate</w:t>
            </w:r>
            <w:r>
              <w:rPr>
                <w:spacing w:val="-10"/>
              </w:rPr>
              <w:t xml:space="preserve"> </w:t>
            </w:r>
            <w:r>
              <w:t>in,</w:t>
            </w:r>
            <w:r>
              <w:rPr>
                <w:spacing w:val="-8"/>
              </w:rPr>
              <w:t xml:space="preserve"> </w:t>
            </w:r>
            <w:r>
              <w:t>or</w:t>
            </w:r>
            <w:r>
              <w:rPr>
                <w:spacing w:val="-7"/>
              </w:rPr>
              <w:t xml:space="preserve"> </w:t>
            </w:r>
            <w:r>
              <w:t>who</w:t>
            </w:r>
            <w:r>
              <w:rPr>
                <w:spacing w:val="-5"/>
              </w:rPr>
              <w:t xml:space="preserve"> </w:t>
            </w:r>
            <w:r>
              <w:t>are</w:t>
            </w:r>
            <w:r>
              <w:rPr>
                <w:spacing w:val="-10"/>
              </w:rPr>
              <w:t xml:space="preserve"> </w:t>
            </w:r>
            <w:r>
              <w:t>participating</w:t>
            </w:r>
            <w:r>
              <w:rPr>
                <w:spacing w:val="-8"/>
              </w:rPr>
              <w:t xml:space="preserve"> </w:t>
            </w:r>
            <w:r>
              <w:t>in PHS funded research.</w:t>
            </w:r>
          </w:p>
          <w:p w14:paraId="2DB2842F" w14:textId="77777777" w:rsidR="00E259DF" w:rsidRDefault="00E259DF" w:rsidP="00E259DF"/>
        </w:tc>
      </w:tr>
      <w:tr w:rsidR="00E259DF" w14:paraId="7AFA7CD5" w14:textId="77777777" w:rsidTr="00E259DF">
        <w:tc>
          <w:tcPr>
            <w:tcW w:w="1985" w:type="dxa"/>
          </w:tcPr>
          <w:p w14:paraId="0E2177B5" w14:textId="7C8371D7" w:rsidR="00E259DF" w:rsidRDefault="00E259DF" w:rsidP="00E259DF">
            <w:r>
              <w:rPr>
                <w:b/>
                <w:spacing w:val="-2"/>
              </w:rPr>
              <w:t>Disclosure</w:t>
            </w:r>
          </w:p>
        </w:tc>
        <w:tc>
          <w:tcPr>
            <w:tcW w:w="8219" w:type="dxa"/>
          </w:tcPr>
          <w:p w14:paraId="34FA2216" w14:textId="46586FC5" w:rsidR="00E259DF" w:rsidRDefault="00E259DF" w:rsidP="00E259DF">
            <w:r>
              <w:t>an</w:t>
            </w:r>
            <w:r>
              <w:rPr>
                <w:spacing w:val="-8"/>
              </w:rPr>
              <w:t xml:space="preserve"> </w:t>
            </w:r>
            <w:r>
              <w:t>Investigator’s</w:t>
            </w:r>
            <w:r>
              <w:rPr>
                <w:spacing w:val="-4"/>
              </w:rPr>
              <w:t xml:space="preserve"> </w:t>
            </w:r>
            <w:r>
              <w:t>disclosure</w:t>
            </w:r>
            <w:r>
              <w:rPr>
                <w:spacing w:val="-7"/>
              </w:rPr>
              <w:t xml:space="preserve"> </w:t>
            </w:r>
            <w:r>
              <w:t>of</w:t>
            </w:r>
            <w:r>
              <w:rPr>
                <w:spacing w:val="-5"/>
              </w:rPr>
              <w:t xml:space="preserve"> </w:t>
            </w:r>
            <w:r>
              <w:t>SFIs</w:t>
            </w:r>
            <w:r>
              <w:rPr>
                <w:spacing w:val="-7"/>
              </w:rPr>
              <w:t xml:space="preserve"> </w:t>
            </w:r>
            <w:r>
              <w:t>to</w:t>
            </w:r>
            <w:r>
              <w:rPr>
                <w:spacing w:val="-8"/>
              </w:rPr>
              <w:t xml:space="preserve"> </w:t>
            </w:r>
            <w:r>
              <w:t>the</w:t>
            </w:r>
            <w:r>
              <w:rPr>
                <w:spacing w:val="-8"/>
              </w:rPr>
              <w:t xml:space="preserve"> </w:t>
            </w:r>
            <w:r>
              <w:rPr>
                <w:spacing w:val="-2"/>
              </w:rPr>
              <w:t>University.</w:t>
            </w:r>
            <w:r w:rsidR="0072149C">
              <w:rPr>
                <w:spacing w:val="-2"/>
              </w:rPr>
              <w:t xml:space="preserve">  At the University the person(s) is </w:t>
            </w:r>
            <w:r w:rsidR="001A5DA9" w:rsidRPr="00152CCA">
              <w:rPr>
                <w:b/>
                <w:bCs/>
                <w:spacing w:val="-2"/>
              </w:rPr>
              <w:t xml:space="preserve">Research Grants Manager – </w:t>
            </w:r>
            <w:hyperlink r:id="rId19" w:history="1">
              <w:r w:rsidR="001A5DA9" w:rsidRPr="00B705B4">
                <w:rPr>
                  <w:rStyle w:val="Hyperlink"/>
                  <w:spacing w:val="-2"/>
                </w:rPr>
                <w:t>postaward@adelaide.edu.au</w:t>
              </w:r>
            </w:hyperlink>
            <w:r w:rsidR="001A5DA9" w:rsidRPr="00B705B4">
              <w:rPr>
                <w:spacing w:val="-2"/>
              </w:rPr>
              <w:t xml:space="preserve"> </w:t>
            </w:r>
          </w:p>
        </w:tc>
      </w:tr>
      <w:tr w:rsidR="00E259DF" w14:paraId="45985A77" w14:textId="77777777" w:rsidTr="00E259DF">
        <w:tc>
          <w:tcPr>
            <w:tcW w:w="1985" w:type="dxa"/>
          </w:tcPr>
          <w:p w14:paraId="7693E539" w14:textId="59B3326D" w:rsidR="00E259DF" w:rsidRDefault="00E259DF" w:rsidP="00E259DF">
            <w:r>
              <w:rPr>
                <w:b/>
                <w:spacing w:val="-2"/>
              </w:rPr>
              <w:t>Financial</w:t>
            </w:r>
            <w:r>
              <w:rPr>
                <w:b/>
                <w:spacing w:val="-9"/>
              </w:rPr>
              <w:t xml:space="preserve"> </w:t>
            </w:r>
            <w:r>
              <w:rPr>
                <w:b/>
                <w:spacing w:val="-2"/>
              </w:rPr>
              <w:t>Conflict</w:t>
            </w:r>
            <w:r>
              <w:rPr>
                <w:b/>
                <w:spacing w:val="-9"/>
              </w:rPr>
              <w:t xml:space="preserve"> </w:t>
            </w:r>
            <w:r>
              <w:rPr>
                <w:b/>
                <w:spacing w:val="-2"/>
              </w:rPr>
              <w:t xml:space="preserve">of </w:t>
            </w:r>
            <w:r>
              <w:rPr>
                <w:b/>
              </w:rPr>
              <w:t>Interest (FCOI)</w:t>
            </w:r>
          </w:p>
        </w:tc>
        <w:tc>
          <w:tcPr>
            <w:tcW w:w="8219" w:type="dxa"/>
          </w:tcPr>
          <w:p w14:paraId="22CDA0A3" w14:textId="00A6F403" w:rsidR="00E259DF" w:rsidRDefault="00E259DF" w:rsidP="00E259DF">
            <w:r>
              <w:t>a</w:t>
            </w:r>
            <w:r>
              <w:rPr>
                <w:spacing w:val="-5"/>
              </w:rPr>
              <w:t xml:space="preserve"> </w:t>
            </w:r>
            <w:r>
              <w:t>SFI</w:t>
            </w:r>
            <w:r>
              <w:rPr>
                <w:spacing w:val="-5"/>
              </w:rPr>
              <w:t xml:space="preserve"> </w:t>
            </w:r>
            <w:r>
              <w:t>that</w:t>
            </w:r>
            <w:r>
              <w:rPr>
                <w:spacing w:val="-5"/>
              </w:rPr>
              <w:t xml:space="preserve"> </w:t>
            </w:r>
            <w:r>
              <w:t>could</w:t>
            </w:r>
            <w:r>
              <w:rPr>
                <w:spacing w:val="-6"/>
              </w:rPr>
              <w:t xml:space="preserve"> </w:t>
            </w:r>
            <w:r>
              <w:t>directly</w:t>
            </w:r>
            <w:r>
              <w:rPr>
                <w:spacing w:val="-5"/>
              </w:rPr>
              <w:t xml:space="preserve"> </w:t>
            </w:r>
            <w:r>
              <w:t>and</w:t>
            </w:r>
            <w:r>
              <w:rPr>
                <w:spacing w:val="30"/>
              </w:rPr>
              <w:t xml:space="preserve"> </w:t>
            </w:r>
            <w:r>
              <w:t>significantly</w:t>
            </w:r>
            <w:r>
              <w:rPr>
                <w:spacing w:val="-3"/>
              </w:rPr>
              <w:t xml:space="preserve"> </w:t>
            </w:r>
            <w:r>
              <w:t>affect</w:t>
            </w:r>
            <w:r>
              <w:rPr>
                <w:spacing w:val="-6"/>
              </w:rPr>
              <w:t xml:space="preserve"> </w:t>
            </w:r>
            <w:r>
              <w:t>the</w:t>
            </w:r>
            <w:r>
              <w:rPr>
                <w:spacing w:val="-6"/>
              </w:rPr>
              <w:t xml:space="preserve"> </w:t>
            </w:r>
            <w:r>
              <w:t>design,</w:t>
            </w:r>
            <w:r>
              <w:rPr>
                <w:spacing w:val="-6"/>
              </w:rPr>
              <w:t xml:space="preserve"> </w:t>
            </w:r>
            <w:r>
              <w:t>conduct,</w:t>
            </w:r>
            <w:r>
              <w:rPr>
                <w:spacing w:val="-6"/>
              </w:rPr>
              <w:t xml:space="preserve"> </w:t>
            </w:r>
            <w:r>
              <w:t>or</w:t>
            </w:r>
            <w:r>
              <w:rPr>
                <w:spacing w:val="-5"/>
              </w:rPr>
              <w:t xml:space="preserve"> </w:t>
            </w:r>
            <w:r>
              <w:t>reporting</w:t>
            </w:r>
            <w:r>
              <w:rPr>
                <w:spacing w:val="-6"/>
              </w:rPr>
              <w:t xml:space="preserve"> </w:t>
            </w:r>
            <w:r>
              <w:t>of PHS funded research.</w:t>
            </w:r>
          </w:p>
        </w:tc>
      </w:tr>
      <w:tr w:rsidR="00E259DF" w14:paraId="202DA7F0" w14:textId="77777777" w:rsidTr="00E259DF">
        <w:tc>
          <w:tcPr>
            <w:tcW w:w="1985" w:type="dxa"/>
          </w:tcPr>
          <w:p w14:paraId="2269C89A" w14:textId="5164EE53" w:rsidR="00E259DF" w:rsidRDefault="00E259DF" w:rsidP="00E259DF">
            <w:r>
              <w:rPr>
                <w:b/>
                <w:spacing w:val="-2"/>
              </w:rPr>
              <w:lastRenderedPageBreak/>
              <w:t>Institutional Responsibilities</w:t>
            </w:r>
          </w:p>
        </w:tc>
        <w:tc>
          <w:tcPr>
            <w:tcW w:w="8219" w:type="dxa"/>
          </w:tcPr>
          <w:p w14:paraId="31852858" w14:textId="77777777" w:rsidR="00E259DF" w:rsidRDefault="00E259DF" w:rsidP="00E259DF">
            <w:r>
              <w:t>an Investigator’s professional responsibilities</w:t>
            </w:r>
            <w:r>
              <w:rPr>
                <w:spacing w:val="40"/>
              </w:rPr>
              <w:t xml:space="preserve"> </w:t>
            </w:r>
            <w:r>
              <w:t>on behalf of the University, the responsibilities</w:t>
            </w:r>
            <w:r>
              <w:rPr>
                <w:spacing w:val="-7"/>
              </w:rPr>
              <w:t xml:space="preserve"> </w:t>
            </w:r>
            <w:r>
              <w:t>of</w:t>
            </w:r>
            <w:r>
              <w:rPr>
                <w:spacing w:val="-8"/>
              </w:rPr>
              <w:t xml:space="preserve"> </w:t>
            </w:r>
            <w:r>
              <w:t>the</w:t>
            </w:r>
            <w:r>
              <w:rPr>
                <w:spacing w:val="-8"/>
              </w:rPr>
              <w:t xml:space="preserve"> </w:t>
            </w:r>
            <w:r>
              <w:t>Investigator</w:t>
            </w:r>
            <w:r>
              <w:rPr>
                <w:spacing w:val="-8"/>
              </w:rPr>
              <w:t xml:space="preserve"> </w:t>
            </w:r>
            <w:r>
              <w:t>pursuant</w:t>
            </w:r>
            <w:r>
              <w:rPr>
                <w:spacing w:val="-6"/>
              </w:rPr>
              <w:t xml:space="preserve"> </w:t>
            </w:r>
            <w:r>
              <w:t>to</w:t>
            </w:r>
            <w:r>
              <w:rPr>
                <w:spacing w:val="-7"/>
              </w:rPr>
              <w:t xml:space="preserve"> </w:t>
            </w:r>
            <w:r>
              <w:t>the</w:t>
            </w:r>
            <w:r>
              <w:rPr>
                <w:spacing w:val="59"/>
              </w:rPr>
              <w:t xml:space="preserve"> </w:t>
            </w:r>
            <w:r>
              <w:t>policies,</w:t>
            </w:r>
            <w:r>
              <w:rPr>
                <w:spacing w:val="-7"/>
              </w:rPr>
              <w:t xml:space="preserve"> </w:t>
            </w:r>
            <w:proofErr w:type="gramStart"/>
            <w:r>
              <w:t>procedures</w:t>
            </w:r>
            <w:proofErr w:type="gramEnd"/>
            <w:r>
              <w:rPr>
                <w:spacing w:val="-6"/>
              </w:rPr>
              <w:t xml:space="preserve"> </w:t>
            </w:r>
            <w:r>
              <w:t>and</w:t>
            </w:r>
            <w:r>
              <w:rPr>
                <w:spacing w:val="-7"/>
              </w:rPr>
              <w:t xml:space="preserve"> </w:t>
            </w:r>
            <w:r>
              <w:t>rules</w:t>
            </w:r>
            <w:r>
              <w:rPr>
                <w:spacing w:val="-8"/>
              </w:rPr>
              <w:t xml:space="preserve"> </w:t>
            </w:r>
            <w:r>
              <w:t>of the University, and (as applicable) any other</w:t>
            </w:r>
            <w:r>
              <w:rPr>
                <w:spacing w:val="40"/>
              </w:rPr>
              <w:t xml:space="preserve"> </w:t>
            </w:r>
            <w:r>
              <w:t>responsibilities outlined in the</w:t>
            </w:r>
          </w:p>
          <w:p w14:paraId="5C698D33" w14:textId="77777777" w:rsidR="00E259DF" w:rsidRDefault="00E259DF" w:rsidP="00E259DF">
            <w:r>
              <w:t>Investigator’s</w:t>
            </w:r>
            <w:r>
              <w:rPr>
                <w:spacing w:val="-13"/>
              </w:rPr>
              <w:t xml:space="preserve"> </w:t>
            </w:r>
            <w:r>
              <w:t>job</w:t>
            </w:r>
            <w:r>
              <w:rPr>
                <w:spacing w:val="-12"/>
              </w:rPr>
              <w:t xml:space="preserve"> </w:t>
            </w:r>
            <w:r>
              <w:t>description,</w:t>
            </w:r>
            <w:r>
              <w:rPr>
                <w:spacing w:val="-9"/>
              </w:rPr>
              <w:t xml:space="preserve"> </w:t>
            </w:r>
            <w:r>
              <w:t>employment</w:t>
            </w:r>
            <w:r>
              <w:rPr>
                <w:spacing w:val="10"/>
              </w:rPr>
              <w:t xml:space="preserve"> </w:t>
            </w:r>
            <w:r>
              <w:t>agreement</w:t>
            </w:r>
            <w:r>
              <w:rPr>
                <w:spacing w:val="-13"/>
              </w:rPr>
              <w:t xml:space="preserve"> </w:t>
            </w:r>
            <w:r>
              <w:t>or</w:t>
            </w:r>
            <w:r>
              <w:rPr>
                <w:spacing w:val="-11"/>
              </w:rPr>
              <w:t xml:space="preserve"> </w:t>
            </w:r>
            <w:r>
              <w:t>appointment</w:t>
            </w:r>
            <w:r>
              <w:rPr>
                <w:spacing w:val="-10"/>
              </w:rPr>
              <w:t xml:space="preserve"> </w:t>
            </w:r>
            <w:r>
              <w:t>letter</w:t>
            </w:r>
            <w:r>
              <w:rPr>
                <w:spacing w:val="-11"/>
              </w:rPr>
              <w:t xml:space="preserve"> </w:t>
            </w:r>
            <w:r>
              <w:t>with</w:t>
            </w:r>
            <w:r>
              <w:rPr>
                <w:spacing w:val="-11"/>
              </w:rPr>
              <w:t xml:space="preserve"> </w:t>
            </w:r>
            <w:r>
              <w:rPr>
                <w:spacing w:val="-5"/>
              </w:rPr>
              <w:t>the</w:t>
            </w:r>
          </w:p>
          <w:p w14:paraId="4F4188E5" w14:textId="585ABBD3" w:rsidR="00E259DF" w:rsidRDefault="00E259DF" w:rsidP="00E259DF">
            <w:r>
              <w:t>University.</w:t>
            </w:r>
            <w:r>
              <w:rPr>
                <w:spacing w:val="40"/>
              </w:rPr>
              <w:t xml:space="preserve"> </w:t>
            </w:r>
            <w:r>
              <w:t>This includes, (as applicable),</w:t>
            </w:r>
            <w:r>
              <w:rPr>
                <w:spacing w:val="40"/>
              </w:rPr>
              <w:t xml:space="preserve"> </w:t>
            </w:r>
            <w:r>
              <w:t>activities such as research, teaching, professional</w:t>
            </w:r>
            <w:r>
              <w:rPr>
                <w:spacing w:val="-7"/>
              </w:rPr>
              <w:t xml:space="preserve"> </w:t>
            </w:r>
            <w:r>
              <w:t>practice,</w:t>
            </w:r>
            <w:r>
              <w:rPr>
                <w:spacing w:val="64"/>
              </w:rPr>
              <w:t xml:space="preserve"> </w:t>
            </w:r>
            <w:r>
              <w:t>institutional</w:t>
            </w:r>
            <w:r>
              <w:rPr>
                <w:spacing w:val="-11"/>
              </w:rPr>
              <w:t xml:space="preserve"> </w:t>
            </w:r>
            <w:r>
              <w:t>committee</w:t>
            </w:r>
            <w:r>
              <w:rPr>
                <w:spacing w:val="-10"/>
              </w:rPr>
              <w:t xml:space="preserve"> </w:t>
            </w:r>
            <w:r>
              <w:t>memberships</w:t>
            </w:r>
            <w:r>
              <w:rPr>
                <w:spacing w:val="-8"/>
              </w:rPr>
              <w:t xml:space="preserve"> </w:t>
            </w:r>
            <w:r>
              <w:t>and</w:t>
            </w:r>
            <w:r>
              <w:rPr>
                <w:spacing w:val="-7"/>
              </w:rPr>
              <w:t xml:space="preserve"> </w:t>
            </w:r>
            <w:r>
              <w:t>service</w:t>
            </w:r>
            <w:r>
              <w:rPr>
                <w:spacing w:val="-9"/>
              </w:rPr>
              <w:t xml:space="preserve"> </w:t>
            </w:r>
            <w:r>
              <w:t>on</w:t>
            </w:r>
            <w:r>
              <w:rPr>
                <w:spacing w:val="-8"/>
              </w:rPr>
              <w:t xml:space="preserve"> </w:t>
            </w:r>
            <w:r>
              <w:t>panels such</w:t>
            </w:r>
            <w:r>
              <w:rPr>
                <w:spacing w:val="-6"/>
              </w:rPr>
              <w:t xml:space="preserve"> </w:t>
            </w:r>
            <w:r>
              <w:t>as</w:t>
            </w:r>
            <w:r>
              <w:rPr>
                <w:spacing w:val="-3"/>
              </w:rPr>
              <w:t xml:space="preserve"> </w:t>
            </w:r>
            <w:r>
              <w:t>the</w:t>
            </w:r>
            <w:r>
              <w:rPr>
                <w:spacing w:val="-5"/>
              </w:rPr>
              <w:t xml:space="preserve"> </w:t>
            </w:r>
            <w:r>
              <w:t>Research</w:t>
            </w:r>
            <w:r>
              <w:rPr>
                <w:spacing w:val="28"/>
              </w:rPr>
              <w:t xml:space="preserve"> </w:t>
            </w:r>
            <w:r>
              <w:t>Ethics</w:t>
            </w:r>
            <w:r>
              <w:rPr>
                <w:spacing w:val="-3"/>
              </w:rPr>
              <w:t xml:space="preserve"> </w:t>
            </w:r>
            <w:r>
              <w:t>Boards</w:t>
            </w:r>
            <w:r>
              <w:rPr>
                <w:spacing w:val="-6"/>
              </w:rPr>
              <w:t xml:space="preserve"> </w:t>
            </w:r>
            <w:r>
              <w:t>and</w:t>
            </w:r>
            <w:r>
              <w:rPr>
                <w:spacing w:val="-4"/>
              </w:rPr>
              <w:t xml:space="preserve"> </w:t>
            </w:r>
            <w:r>
              <w:rPr>
                <w:spacing w:val="-2"/>
              </w:rPr>
              <w:t>others.</w:t>
            </w:r>
          </w:p>
        </w:tc>
      </w:tr>
      <w:tr w:rsidR="00E259DF" w14:paraId="39B2C354" w14:textId="77777777" w:rsidTr="00E259DF">
        <w:tc>
          <w:tcPr>
            <w:tcW w:w="1985" w:type="dxa"/>
          </w:tcPr>
          <w:p w14:paraId="12906780" w14:textId="11F39E5A" w:rsidR="00E259DF" w:rsidRDefault="00E259DF" w:rsidP="00E259DF">
            <w:r>
              <w:rPr>
                <w:b/>
                <w:spacing w:val="-2"/>
              </w:rPr>
              <w:t>Investigator</w:t>
            </w:r>
          </w:p>
        </w:tc>
        <w:tc>
          <w:tcPr>
            <w:tcW w:w="8219" w:type="dxa"/>
          </w:tcPr>
          <w:p w14:paraId="48DF4DA6" w14:textId="0D96CDA3" w:rsidR="00E259DF" w:rsidRDefault="00E259DF" w:rsidP="00E259DF">
            <w:r>
              <w:t>the project director or principal investigator and any other</w:t>
            </w:r>
            <w:r>
              <w:rPr>
                <w:spacing w:val="40"/>
              </w:rPr>
              <w:t xml:space="preserve"> </w:t>
            </w:r>
            <w:r>
              <w:t>person, regardless of</w:t>
            </w:r>
            <w:r>
              <w:rPr>
                <w:spacing w:val="-1"/>
              </w:rPr>
              <w:t xml:space="preserve"> </w:t>
            </w:r>
            <w:r>
              <w:t>title or position, who is responsible for the design, conduct, or</w:t>
            </w:r>
            <w:r>
              <w:rPr>
                <w:spacing w:val="40"/>
              </w:rPr>
              <w:t xml:space="preserve"> </w:t>
            </w:r>
            <w:r>
              <w:t>reporting of PHS funded research,</w:t>
            </w:r>
            <w:r>
              <w:rPr>
                <w:spacing w:val="-7"/>
              </w:rPr>
              <w:t xml:space="preserve"> </w:t>
            </w:r>
            <w:r>
              <w:t>or</w:t>
            </w:r>
            <w:r>
              <w:rPr>
                <w:spacing w:val="-7"/>
              </w:rPr>
              <w:t xml:space="preserve"> </w:t>
            </w:r>
            <w:r>
              <w:t>proposed</w:t>
            </w:r>
            <w:r>
              <w:rPr>
                <w:spacing w:val="-7"/>
              </w:rPr>
              <w:t xml:space="preserve"> </w:t>
            </w:r>
            <w:r>
              <w:t>for</w:t>
            </w:r>
            <w:r>
              <w:rPr>
                <w:spacing w:val="-7"/>
              </w:rPr>
              <w:t xml:space="preserve"> </w:t>
            </w:r>
            <w:r>
              <w:t>such</w:t>
            </w:r>
            <w:r>
              <w:rPr>
                <w:spacing w:val="-7"/>
              </w:rPr>
              <w:t xml:space="preserve"> </w:t>
            </w:r>
            <w:r>
              <w:t>funding,</w:t>
            </w:r>
            <w:r>
              <w:rPr>
                <w:spacing w:val="-5"/>
              </w:rPr>
              <w:t xml:space="preserve"> </w:t>
            </w:r>
            <w:r>
              <w:t>which</w:t>
            </w:r>
            <w:r>
              <w:rPr>
                <w:spacing w:val="-9"/>
              </w:rPr>
              <w:t xml:space="preserve"> </w:t>
            </w:r>
            <w:r>
              <w:t>may</w:t>
            </w:r>
            <w:r>
              <w:rPr>
                <w:spacing w:val="-8"/>
              </w:rPr>
              <w:t xml:space="preserve"> </w:t>
            </w:r>
            <w:r>
              <w:t>include,</w:t>
            </w:r>
            <w:r>
              <w:rPr>
                <w:spacing w:val="17"/>
              </w:rPr>
              <w:t xml:space="preserve"> </w:t>
            </w:r>
            <w:r>
              <w:t>for</w:t>
            </w:r>
            <w:r>
              <w:rPr>
                <w:spacing w:val="-11"/>
              </w:rPr>
              <w:t xml:space="preserve"> </w:t>
            </w:r>
            <w:r>
              <w:t>example,</w:t>
            </w:r>
            <w:r>
              <w:rPr>
                <w:spacing w:val="-10"/>
              </w:rPr>
              <w:t xml:space="preserve"> </w:t>
            </w:r>
            <w:r>
              <w:t>collaborators or consultants.</w:t>
            </w:r>
            <w:r>
              <w:rPr>
                <w:spacing w:val="40"/>
              </w:rPr>
              <w:t xml:space="preserve"> </w:t>
            </w:r>
          </w:p>
        </w:tc>
      </w:tr>
      <w:tr w:rsidR="00E259DF" w14:paraId="3E824F1F" w14:textId="77777777" w:rsidTr="00E259DF">
        <w:tc>
          <w:tcPr>
            <w:tcW w:w="1985" w:type="dxa"/>
          </w:tcPr>
          <w:p w14:paraId="19FC482E" w14:textId="4A0E9CD7" w:rsidR="00E259DF" w:rsidRDefault="00E259DF" w:rsidP="00E259DF">
            <w:r>
              <w:rPr>
                <w:b/>
                <w:spacing w:val="-2"/>
              </w:rPr>
              <w:t>Manage</w:t>
            </w:r>
          </w:p>
        </w:tc>
        <w:tc>
          <w:tcPr>
            <w:tcW w:w="8219" w:type="dxa"/>
          </w:tcPr>
          <w:p w14:paraId="7E69DE4E" w14:textId="3FDAAAAA" w:rsidR="00E259DF" w:rsidRDefault="00E259DF" w:rsidP="00E259DF">
            <w:r>
              <w:t>taking</w:t>
            </w:r>
            <w:r>
              <w:rPr>
                <w:spacing w:val="-5"/>
              </w:rPr>
              <w:t xml:space="preserve"> </w:t>
            </w:r>
            <w:r>
              <w:t>action</w:t>
            </w:r>
            <w:r>
              <w:rPr>
                <w:spacing w:val="-7"/>
              </w:rPr>
              <w:t xml:space="preserve"> </w:t>
            </w:r>
            <w:r>
              <w:t>to</w:t>
            </w:r>
            <w:r>
              <w:rPr>
                <w:spacing w:val="-7"/>
              </w:rPr>
              <w:t xml:space="preserve"> </w:t>
            </w:r>
            <w:r>
              <w:t>address</w:t>
            </w:r>
            <w:r>
              <w:rPr>
                <w:spacing w:val="-6"/>
              </w:rPr>
              <w:t xml:space="preserve"> </w:t>
            </w:r>
            <w:r>
              <w:t>a</w:t>
            </w:r>
            <w:r>
              <w:rPr>
                <w:spacing w:val="-4"/>
              </w:rPr>
              <w:t xml:space="preserve"> </w:t>
            </w:r>
            <w:r>
              <w:t>FCOI,</w:t>
            </w:r>
            <w:r>
              <w:rPr>
                <w:spacing w:val="-4"/>
              </w:rPr>
              <w:t xml:space="preserve"> </w:t>
            </w:r>
            <w:r>
              <w:t>which</w:t>
            </w:r>
            <w:r>
              <w:rPr>
                <w:spacing w:val="-7"/>
              </w:rPr>
              <w:t xml:space="preserve"> </w:t>
            </w:r>
            <w:r>
              <w:t>can</w:t>
            </w:r>
            <w:r>
              <w:rPr>
                <w:spacing w:val="-7"/>
              </w:rPr>
              <w:t xml:space="preserve"> </w:t>
            </w:r>
            <w:r>
              <w:t>include</w:t>
            </w:r>
            <w:r>
              <w:rPr>
                <w:spacing w:val="-6"/>
              </w:rPr>
              <w:t xml:space="preserve"> </w:t>
            </w:r>
            <w:r>
              <w:t>reducing</w:t>
            </w:r>
            <w:r>
              <w:rPr>
                <w:spacing w:val="-7"/>
              </w:rPr>
              <w:t xml:space="preserve"> </w:t>
            </w:r>
            <w:r>
              <w:t>or</w:t>
            </w:r>
            <w:r>
              <w:rPr>
                <w:spacing w:val="-9"/>
              </w:rPr>
              <w:t xml:space="preserve"> </w:t>
            </w:r>
            <w:r>
              <w:t>eliminating</w:t>
            </w:r>
            <w:r>
              <w:rPr>
                <w:spacing w:val="-8"/>
              </w:rPr>
              <w:t xml:space="preserve"> </w:t>
            </w:r>
            <w:r>
              <w:t>the</w:t>
            </w:r>
            <w:r>
              <w:rPr>
                <w:spacing w:val="-4"/>
              </w:rPr>
              <w:t xml:space="preserve"> </w:t>
            </w:r>
            <w:r>
              <w:t>FCOI,</w:t>
            </w:r>
            <w:r>
              <w:rPr>
                <w:spacing w:val="-4"/>
              </w:rPr>
              <w:t xml:space="preserve"> </w:t>
            </w:r>
            <w:r>
              <w:t>to ensure,</w:t>
            </w:r>
            <w:r>
              <w:rPr>
                <w:spacing w:val="-4"/>
              </w:rPr>
              <w:t xml:space="preserve"> </w:t>
            </w:r>
            <w:r>
              <w:t>to</w:t>
            </w:r>
            <w:r>
              <w:rPr>
                <w:spacing w:val="-6"/>
              </w:rPr>
              <w:t xml:space="preserve"> </w:t>
            </w:r>
            <w:r>
              <w:t>the</w:t>
            </w:r>
            <w:r>
              <w:rPr>
                <w:spacing w:val="-6"/>
              </w:rPr>
              <w:t xml:space="preserve"> </w:t>
            </w:r>
            <w:r>
              <w:t>extent</w:t>
            </w:r>
            <w:r>
              <w:rPr>
                <w:spacing w:val="-6"/>
              </w:rPr>
              <w:t xml:space="preserve"> </w:t>
            </w:r>
            <w:r>
              <w:t>possible,</w:t>
            </w:r>
            <w:r>
              <w:rPr>
                <w:spacing w:val="-6"/>
              </w:rPr>
              <w:t xml:space="preserve"> </w:t>
            </w:r>
            <w:r>
              <w:t>that</w:t>
            </w:r>
            <w:r>
              <w:rPr>
                <w:spacing w:val="-6"/>
              </w:rPr>
              <w:t xml:space="preserve"> </w:t>
            </w:r>
            <w:r>
              <w:t>the</w:t>
            </w:r>
            <w:r>
              <w:rPr>
                <w:spacing w:val="-4"/>
              </w:rPr>
              <w:t xml:space="preserve"> </w:t>
            </w:r>
            <w:r>
              <w:t>design,</w:t>
            </w:r>
            <w:r>
              <w:rPr>
                <w:spacing w:val="-6"/>
              </w:rPr>
              <w:t xml:space="preserve"> </w:t>
            </w:r>
            <w:r>
              <w:t>conduct,</w:t>
            </w:r>
            <w:r>
              <w:rPr>
                <w:spacing w:val="-4"/>
              </w:rPr>
              <w:t xml:space="preserve"> </w:t>
            </w:r>
            <w:r>
              <w:t>and</w:t>
            </w:r>
            <w:r>
              <w:rPr>
                <w:spacing w:val="-5"/>
              </w:rPr>
              <w:t xml:space="preserve"> </w:t>
            </w:r>
            <w:r>
              <w:t>reporting</w:t>
            </w:r>
            <w:r>
              <w:rPr>
                <w:spacing w:val="-5"/>
              </w:rPr>
              <w:t xml:space="preserve"> </w:t>
            </w:r>
            <w:r>
              <w:t>of</w:t>
            </w:r>
            <w:r>
              <w:rPr>
                <w:spacing w:val="-6"/>
              </w:rPr>
              <w:t xml:space="preserve"> </w:t>
            </w:r>
            <w:r>
              <w:t>research</w:t>
            </w:r>
            <w:r>
              <w:rPr>
                <w:spacing w:val="-7"/>
              </w:rPr>
              <w:t xml:space="preserve"> </w:t>
            </w:r>
            <w:r>
              <w:t>will be free from bias.</w:t>
            </w:r>
          </w:p>
        </w:tc>
      </w:tr>
      <w:tr w:rsidR="00E259DF" w14:paraId="3266E437" w14:textId="77777777" w:rsidTr="00E259DF">
        <w:tc>
          <w:tcPr>
            <w:tcW w:w="1985" w:type="dxa"/>
          </w:tcPr>
          <w:p w14:paraId="06DA1AF8" w14:textId="2DA3BC26" w:rsidR="00E259DF" w:rsidRDefault="00E259DF" w:rsidP="00E259DF">
            <w:r>
              <w:rPr>
                <w:b/>
                <w:spacing w:val="-5"/>
              </w:rPr>
              <w:t>PHS</w:t>
            </w:r>
          </w:p>
        </w:tc>
        <w:tc>
          <w:tcPr>
            <w:tcW w:w="8219" w:type="dxa"/>
          </w:tcPr>
          <w:p w14:paraId="784962F9" w14:textId="42D20796" w:rsidR="00E259DF" w:rsidRDefault="00E259DF" w:rsidP="00E259DF">
            <w:r>
              <w:t>the</w:t>
            </w:r>
            <w:r>
              <w:rPr>
                <w:spacing w:val="-4"/>
              </w:rPr>
              <w:t xml:space="preserve"> </w:t>
            </w:r>
            <w:r>
              <w:t>Public</w:t>
            </w:r>
            <w:r>
              <w:rPr>
                <w:spacing w:val="-7"/>
              </w:rPr>
              <w:t xml:space="preserve"> </w:t>
            </w:r>
            <w:r>
              <w:t>Health</w:t>
            </w:r>
            <w:r>
              <w:rPr>
                <w:spacing w:val="-6"/>
              </w:rPr>
              <w:t xml:space="preserve"> </w:t>
            </w:r>
            <w:r>
              <w:t>Service</w:t>
            </w:r>
            <w:r>
              <w:rPr>
                <w:spacing w:val="-6"/>
              </w:rPr>
              <w:t xml:space="preserve"> </w:t>
            </w:r>
            <w:r>
              <w:t>of</w:t>
            </w:r>
            <w:r>
              <w:rPr>
                <w:spacing w:val="-6"/>
              </w:rPr>
              <w:t xml:space="preserve"> </w:t>
            </w:r>
            <w:r>
              <w:t>the</w:t>
            </w:r>
            <w:r>
              <w:rPr>
                <w:spacing w:val="-6"/>
              </w:rPr>
              <w:t xml:space="preserve"> </w:t>
            </w:r>
            <w:hyperlink r:id="rId20">
              <w:r>
                <w:rPr>
                  <w:color w:val="0462C1"/>
                  <w:u w:val="single" w:color="0462C1"/>
                </w:rPr>
                <w:t>U.S.</w:t>
              </w:r>
              <w:r>
                <w:rPr>
                  <w:color w:val="0462C1"/>
                  <w:spacing w:val="-7"/>
                  <w:u w:val="single" w:color="0462C1"/>
                </w:rPr>
                <w:t xml:space="preserve"> </w:t>
              </w:r>
              <w:r>
                <w:rPr>
                  <w:color w:val="0462C1"/>
                  <w:u w:val="single" w:color="0462C1"/>
                </w:rPr>
                <w:t>Department</w:t>
              </w:r>
              <w:r>
                <w:rPr>
                  <w:color w:val="0462C1"/>
                  <w:spacing w:val="-6"/>
                  <w:u w:val="single" w:color="0462C1"/>
                </w:rPr>
                <w:t xml:space="preserve"> </w:t>
              </w:r>
              <w:r>
                <w:rPr>
                  <w:color w:val="0462C1"/>
                  <w:u w:val="single" w:color="0462C1"/>
                </w:rPr>
                <w:t>of</w:t>
              </w:r>
              <w:r>
                <w:rPr>
                  <w:color w:val="0462C1"/>
                  <w:spacing w:val="-6"/>
                  <w:u w:val="single" w:color="0462C1"/>
                </w:rPr>
                <w:t xml:space="preserve"> </w:t>
              </w:r>
              <w:r>
                <w:rPr>
                  <w:color w:val="0462C1"/>
                  <w:u w:val="single" w:color="0462C1"/>
                </w:rPr>
                <w:t>Health</w:t>
              </w:r>
              <w:r>
                <w:rPr>
                  <w:color w:val="0462C1"/>
                  <w:spacing w:val="-7"/>
                  <w:u w:val="single" w:color="0462C1"/>
                </w:rPr>
                <w:t xml:space="preserve"> </w:t>
              </w:r>
              <w:r>
                <w:rPr>
                  <w:color w:val="0462C1"/>
                  <w:u w:val="single" w:color="0462C1"/>
                </w:rPr>
                <w:t>and</w:t>
              </w:r>
              <w:r>
                <w:rPr>
                  <w:color w:val="0462C1"/>
                  <w:spacing w:val="-7"/>
                  <w:u w:val="single" w:color="0462C1"/>
                </w:rPr>
                <w:t xml:space="preserve"> </w:t>
              </w:r>
              <w:r>
                <w:rPr>
                  <w:color w:val="0462C1"/>
                  <w:u w:val="single" w:color="0462C1"/>
                </w:rPr>
                <w:t>Human</w:t>
              </w:r>
              <w:r>
                <w:rPr>
                  <w:color w:val="0462C1"/>
                  <w:spacing w:val="29"/>
                  <w:u w:val="single" w:color="0462C1"/>
                </w:rPr>
                <w:t xml:space="preserve"> </w:t>
              </w:r>
              <w:r>
                <w:rPr>
                  <w:color w:val="0462C1"/>
                  <w:u w:val="single" w:color="0462C1"/>
                </w:rPr>
                <w:t>Services</w:t>
              </w:r>
              <w:r>
                <w:t>,</w:t>
              </w:r>
            </w:hyperlink>
            <w:r>
              <w:rPr>
                <w:spacing w:val="-4"/>
              </w:rPr>
              <w:t xml:space="preserve"> </w:t>
            </w:r>
            <w:r>
              <w:t>and any components of the PHS to which the authority involved may be</w:t>
            </w:r>
            <w:r>
              <w:rPr>
                <w:spacing w:val="40"/>
              </w:rPr>
              <w:t xml:space="preserve"> </w:t>
            </w:r>
            <w:r>
              <w:t xml:space="preserve">delegated, including the </w:t>
            </w:r>
            <w:hyperlink r:id="rId21">
              <w:r>
                <w:rPr>
                  <w:color w:val="0462C1"/>
                  <w:u w:val="single" w:color="0462C1"/>
                </w:rPr>
                <w:t>National Institutes of Health (NIH)</w:t>
              </w:r>
            </w:hyperlink>
            <w:r>
              <w:rPr>
                <w:color w:val="0462C1"/>
                <w:u w:val="single" w:color="0462C1"/>
              </w:rPr>
              <w:t>.</w:t>
            </w:r>
          </w:p>
        </w:tc>
      </w:tr>
      <w:tr w:rsidR="00E259DF" w14:paraId="371BACE1" w14:textId="77777777" w:rsidTr="00E259DF">
        <w:tc>
          <w:tcPr>
            <w:tcW w:w="1985" w:type="dxa"/>
          </w:tcPr>
          <w:p w14:paraId="6172515A" w14:textId="7D75C1B0" w:rsidR="00E259DF" w:rsidRDefault="00E259DF" w:rsidP="00E259DF">
            <w:r>
              <w:rPr>
                <w:b/>
              </w:rPr>
              <w:t>PHS</w:t>
            </w:r>
            <w:r>
              <w:rPr>
                <w:b/>
                <w:spacing w:val="-3"/>
              </w:rPr>
              <w:t xml:space="preserve"> </w:t>
            </w:r>
            <w:r>
              <w:rPr>
                <w:b/>
              </w:rPr>
              <w:t>FCOI</w:t>
            </w:r>
            <w:r>
              <w:rPr>
                <w:b/>
                <w:spacing w:val="-2"/>
              </w:rPr>
              <w:t xml:space="preserve"> Regulations</w:t>
            </w:r>
          </w:p>
        </w:tc>
        <w:tc>
          <w:tcPr>
            <w:tcW w:w="8219" w:type="dxa"/>
          </w:tcPr>
          <w:p w14:paraId="79A7D823" w14:textId="0E79D871" w:rsidR="00E259DF" w:rsidRDefault="00E259DF" w:rsidP="00E259DF">
            <w:r>
              <w:t>the</w:t>
            </w:r>
            <w:r>
              <w:rPr>
                <w:spacing w:val="-3"/>
              </w:rPr>
              <w:t xml:space="preserve"> </w:t>
            </w:r>
            <w:hyperlink r:id="rId22">
              <w:r>
                <w:rPr>
                  <w:color w:val="0462C1"/>
                  <w:u w:val="single" w:color="0462C1"/>
                </w:rPr>
                <w:t>US</w:t>
              </w:r>
              <w:r>
                <w:rPr>
                  <w:color w:val="0462C1"/>
                  <w:spacing w:val="-5"/>
                  <w:u w:val="single" w:color="0462C1"/>
                </w:rPr>
                <w:t xml:space="preserve"> </w:t>
              </w:r>
              <w:r>
                <w:rPr>
                  <w:color w:val="0462C1"/>
                  <w:u w:val="single" w:color="0462C1"/>
                </w:rPr>
                <w:t>Regulations</w:t>
              </w:r>
              <w:r>
                <w:rPr>
                  <w:color w:val="0462C1"/>
                  <w:spacing w:val="-7"/>
                  <w:u w:val="single" w:color="0462C1"/>
                </w:rPr>
                <w:t xml:space="preserve"> </w:t>
              </w:r>
              <w:r>
                <w:rPr>
                  <w:color w:val="0462C1"/>
                  <w:u w:val="single" w:color="0462C1"/>
                </w:rPr>
                <w:t>42</w:t>
              </w:r>
              <w:r>
                <w:rPr>
                  <w:color w:val="0462C1"/>
                  <w:spacing w:val="-5"/>
                  <w:u w:val="single" w:color="0462C1"/>
                </w:rPr>
                <w:t xml:space="preserve"> </w:t>
              </w:r>
              <w:r>
                <w:rPr>
                  <w:color w:val="0462C1"/>
                  <w:u w:val="single" w:color="0462C1"/>
                </w:rPr>
                <w:t>C.F.R.</w:t>
              </w:r>
              <w:r>
                <w:rPr>
                  <w:color w:val="0462C1"/>
                  <w:spacing w:val="-3"/>
                  <w:u w:val="single" w:color="0462C1"/>
                </w:rPr>
                <w:t xml:space="preserve"> </w:t>
              </w:r>
              <w:r>
                <w:rPr>
                  <w:color w:val="0462C1"/>
                  <w:u w:val="single" w:color="0462C1"/>
                </w:rPr>
                <w:t>Part</w:t>
              </w:r>
              <w:r>
                <w:rPr>
                  <w:color w:val="0462C1"/>
                  <w:spacing w:val="-5"/>
                  <w:u w:val="single" w:color="0462C1"/>
                </w:rPr>
                <w:t xml:space="preserve"> </w:t>
              </w:r>
              <w:r>
                <w:rPr>
                  <w:color w:val="0462C1"/>
                  <w:u w:val="single" w:color="0462C1"/>
                </w:rPr>
                <w:t>50</w:t>
              </w:r>
              <w:r>
                <w:rPr>
                  <w:color w:val="0462C1"/>
                  <w:spacing w:val="-4"/>
                  <w:u w:val="single" w:color="0462C1"/>
                </w:rPr>
                <w:t xml:space="preserve"> </w:t>
              </w:r>
              <w:r>
                <w:rPr>
                  <w:color w:val="0462C1"/>
                  <w:u w:val="single" w:color="0462C1"/>
                </w:rPr>
                <w:t>and</w:t>
              </w:r>
              <w:r>
                <w:rPr>
                  <w:color w:val="0462C1"/>
                  <w:spacing w:val="-6"/>
                  <w:u w:val="single" w:color="0462C1"/>
                </w:rPr>
                <w:t xml:space="preserve"> </w:t>
              </w:r>
              <w:r>
                <w:rPr>
                  <w:color w:val="0462C1"/>
                  <w:u w:val="single" w:color="0462C1"/>
                </w:rPr>
                <w:t>45</w:t>
              </w:r>
              <w:r>
                <w:rPr>
                  <w:color w:val="0462C1"/>
                  <w:spacing w:val="-3"/>
                  <w:u w:val="single" w:color="0462C1"/>
                </w:rPr>
                <w:t xml:space="preserve"> </w:t>
              </w:r>
              <w:r>
                <w:rPr>
                  <w:color w:val="0462C1"/>
                  <w:u w:val="single" w:color="0462C1"/>
                </w:rPr>
                <w:t>C.F.R.</w:t>
              </w:r>
              <w:r>
                <w:rPr>
                  <w:color w:val="0462C1"/>
                  <w:spacing w:val="-6"/>
                  <w:u w:val="single" w:color="0462C1"/>
                </w:rPr>
                <w:t xml:space="preserve"> </w:t>
              </w:r>
              <w:r>
                <w:rPr>
                  <w:color w:val="0462C1"/>
                  <w:u w:val="single" w:color="0462C1"/>
                </w:rPr>
                <w:t>Part</w:t>
              </w:r>
              <w:r>
                <w:rPr>
                  <w:color w:val="0462C1"/>
                  <w:spacing w:val="-8"/>
                  <w:u w:val="single" w:color="0462C1"/>
                </w:rPr>
                <w:t xml:space="preserve"> </w:t>
              </w:r>
              <w:r>
                <w:rPr>
                  <w:color w:val="0462C1"/>
                  <w:u w:val="single" w:color="0462C1"/>
                </w:rPr>
                <w:t>94</w:t>
              </w:r>
              <w:r>
                <w:t>,</w:t>
              </w:r>
            </w:hyperlink>
            <w:r>
              <w:rPr>
                <w:spacing w:val="28"/>
              </w:rPr>
              <w:t xml:space="preserve"> </w:t>
            </w:r>
            <w:r>
              <w:t>as</w:t>
            </w:r>
            <w:r>
              <w:rPr>
                <w:spacing w:val="-8"/>
              </w:rPr>
              <w:t xml:space="preserve"> </w:t>
            </w:r>
            <w:r>
              <w:t>they</w:t>
            </w:r>
            <w:r>
              <w:rPr>
                <w:spacing w:val="-5"/>
              </w:rPr>
              <w:t xml:space="preserve"> </w:t>
            </w:r>
            <w:r>
              <w:t>may</w:t>
            </w:r>
            <w:r>
              <w:rPr>
                <w:spacing w:val="-5"/>
              </w:rPr>
              <w:t xml:space="preserve"> </w:t>
            </w:r>
            <w:r>
              <w:t>be</w:t>
            </w:r>
            <w:r>
              <w:rPr>
                <w:spacing w:val="-5"/>
              </w:rPr>
              <w:t xml:space="preserve"> </w:t>
            </w:r>
            <w:r>
              <w:t>amended from time to time.</w:t>
            </w:r>
          </w:p>
        </w:tc>
      </w:tr>
      <w:tr w:rsidR="00E259DF" w14:paraId="5C2CB278" w14:textId="77777777" w:rsidTr="00E259DF">
        <w:tc>
          <w:tcPr>
            <w:tcW w:w="1985" w:type="dxa"/>
          </w:tcPr>
          <w:p w14:paraId="0CA4D4EA" w14:textId="29946C82" w:rsidR="00E259DF" w:rsidRDefault="00E259DF" w:rsidP="00E259DF">
            <w:r>
              <w:rPr>
                <w:b/>
                <w:spacing w:val="-2"/>
              </w:rPr>
              <w:t>Significant</w:t>
            </w:r>
            <w:r>
              <w:rPr>
                <w:b/>
                <w:spacing w:val="-10"/>
              </w:rPr>
              <w:t xml:space="preserve"> </w:t>
            </w:r>
            <w:r>
              <w:rPr>
                <w:b/>
                <w:spacing w:val="-2"/>
              </w:rPr>
              <w:t xml:space="preserve">Financial </w:t>
            </w:r>
            <w:r>
              <w:rPr>
                <w:b/>
              </w:rPr>
              <w:t>Interest (SFI)</w:t>
            </w:r>
          </w:p>
        </w:tc>
        <w:tc>
          <w:tcPr>
            <w:tcW w:w="8219" w:type="dxa"/>
          </w:tcPr>
          <w:p w14:paraId="411098CA" w14:textId="77777777" w:rsidR="00E259DF" w:rsidRPr="00E259DF" w:rsidRDefault="00E259DF" w:rsidP="00E259DF">
            <w:pPr>
              <w:numPr>
                <w:ilvl w:val="0"/>
                <w:numId w:val="28"/>
              </w:numPr>
              <w:rPr>
                <w:lang w:val="en-US"/>
              </w:rPr>
            </w:pPr>
            <w:r w:rsidRPr="00E259DF">
              <w:rPr>
                <w:lang w:val="en-US"/>
              </w:rPr>
              <w:t>A Financial Interest consisting of one or more of the following interests of the Investigator (and those of the Investigator’s spouse and dependent children) that reasonably appears to be related to the Investigator’s Institutional Responsibilities:</w:t>
            </w:r>
          </w:p>
          <w:p w14:paraId="34C25A85" w14:textId="77777777" w:rsidR="00E259DF" w:rsidRPr="00E259DF" w:rsidRDefault="00E259DF" w:rsidP="00E259DF">
            <w:pPr>
              <w:numPr>
                <w:ilvl w:val="1"/>
                <w:numId w:val="28"/>
              </w:numPr>
              <w:rPr>
                <w:lang w:val="en-US"/>
              </w:rPr>
            </w:pPr>
            <w:proofErr w:type="gramStart"/>
            <w:r w:rsidRPr="00E259DF">
              <w:rPr>
                <w:lang w:val="en-US"/>
              </w:rPr>
              <w:t>With regard to</w:t>
            </w:r>
            <w:proofErr w:type="gramEnd"/>
            <w:r w:rsidRPr="00E259DF">
              <w:rPr>
                <w:lang w:val="en-US"/>
              </w:rPr>
              <w:t xml:space="preserve"> any publicly traded entity, a Significant Financial Interest exists if the value of any remuneration received from the entity in the twelve months preceding the Disclosure and the value of any equity interest in the entity as of the date of Disclosure, when aggregated, exceeds US$5,000.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w:t>
            </w:r>
            <w:proofErr w:type="gramStart"/>
            <w:r w:rsidRPr="00E259DF">
              <w:rPr>
                <w:lang w:val="en-US"/>
              </w:rPr>
              <w:t>value;</w:t>
            </w:r>
            <w:proofErr w:type="gramEnd"/>
          </w:p>
          <w:p w14:paraId="1F1771B1" w14:textId="77777777" w:rsidR="00E259DF" w:rsidRPr="00E259DF" w:rsidRDefault="00E259DF" w:rsidP="00E259DF">
            <w:pPr>
              <w:numPr>
                <w:ilvl w:val="1"/>
                <w:numId w:val="28"/>
              </w:numPr>
              <w:rPr>
                <w:lang w:val="en-US"/>
              </w:rPr>
            </w:pPr>
            <w:proofErr w:type="gramStart"/>
            <w:r w:rsidRPr="00E259DF">
              <w:rPr>
                <w:lang w:val="en-US"/>
              </w:rPr>
              <w:t>With regard to</w:t>
            </w:r>
            <w:proofErr w:type="gramEnd"/>
            <w:r w:rsidRPr="00E259DF">
              <w:rPr>
                <w:lang w:val="en-US"/>
              </w:rPr>
              <w:t xml:space="preserve"> any non</w:t>
            </w:r>
            <w:r w:rsidRPr="00E259DF">
              <w:rPr>
                <w:rFonts w:ascii="Cambria Math" w:hAnsi="Cambria Math" w:cs="Cambria Math"/>
                <w:lang w:val="en-US"/>
              </w:rPr>
              <w:t>‐</w:t>
            </w:r>
            <w:r w:rsidRPr="00E259DF">
              <w:rPr>
                <w:lang w:val="en-US"/>
              </w:rPr>
              <w:t>publicly traded entity, a Significant Financial Interest exists if the value of any remuneration received from the entity in the twelve months preceding the Disclosure, when aggregated, exceeds US$5,000, or when the Investigator (or the Investigator’s spouse or dependent children) holds any equity interest (e.g., stock, stock option, or other ownership interest); or</w:t>
            </w:r>
          </w:p>
          <w:p w14:paraId="617150D1" w14:textId="6FB352ED" w:rsidR="00E259DF" w:rsidRPr="00E259DF" w:rsidRDefault="00E259DF" w:rsidP="00E259DF">
            <w:pPr>
              <w:numPr>
                <w:ilvl w:val="1"/>
                <w:numId w:val="28"/>
              </w:numPr>
              <w:rPr>
                <w:lang w:val="en-US"/>
              </w:rPr>
            </w:pPr>
            <w:r w:rsidRPr="00E259DF">
              <w:rPr>
                <w:lang w:val="en-US"/>
              </w:rPr>
              <w:t>Intellectual property rights and interests (e.g., patents, copyrights), upon receipt of income related to such rights and interests</w:t>
            </w:r>
            <w:r w:rsidR="00150C07" w:rsidRPr="00150C07">
              <w:rPr>
                <w:b/>
                <w:bCs/>
                <w:lang w:val="en-US"/>
              </w:rPr>
              <w:t xml:space="preserve"> exceeding US$5,000.</w:t>
            </w:r>
          </w:p>
          <w:p w14:paraId="438B08EA" w14:textId="4D8D4035" w:rsidR="00E259DF" w:rsidRPr="00E259DF" w:rsidRDefault="00E259DF" w:rsidP="00E259DF">
            <w:pPr>
              <w:numPr>
                <w:ilvl w:val="0"/>
                <w:numId w:val="28"/>
              </w:numPr>
              <w:rPr>
                <w:lang w:val="en-US"/>
              </w:rPr>
            </w:pPr>
            <w:r w:rsidRPr="00E259DF">
              <w:rPr>
                <w:lang w:val="en-US"/>
              </w:rPr>
              <w:t>For the purposes of making a Disclosure, Investigators also must disclose the occurrence of any reimbursed or sponsored travel</w:t>
            </w:r>
            <w:r w:rsidR="00150C07">
              <w:rPr>
                <w:lang w:val="en-US"/>
              </w:rPr>
              <w:t xml:space="preserve"> </w:t>
            </w:r>
            <w:r w:rsidR="00150C07" w:rsidRPr="00150C07">
              <w:rPr>
                <w:b/>
                <w:bCs/>
                <w:lang w:val="en-US"/>
              </w:rPr>
              <w:t>exceeding US$5,000</w:t>
            </w:r>
            <w:r w:rsidR="00150C07">
              <w:rPr>
                <w:lang w:val="en-US"/>
              </w:rPr>
              <w:t xml:space="preserve"> </w:t>
            </w:r>
            <w:r w:rsidRPr="00E259DF">
              <w:rPr>
                <w:lang w:val="en-US"/>
              </w:rPr>
              <w:t xml:space="preserve"> (i.e., that which is paid on behalf of the Investigator and not reimbursed to the Investigator so that the exact monetary value may not be readily available), related to their Institutional Responsibilities; provided, however, that this Disclosure</w:t>
            </w:r>
            <w:r>
              <w:rPr>
                <w:lang w:val="en-US"/>
              </w:rPr>
              <w:t xml:space="preserve"> </w:t>
            </w:r>
            <w:r w:rsidRPr="00E259DF">
              <w:rPr>
                <w:lang w:val="en-US"/>
              </w:rPr>
              <w:t>requirement does not apply to travel that is reimbursed or sponsored by a US</w:t>
            </w:r>
            <w:r>
              <w:rPr>
                <w:lang w:val="en-US"/>
              </w:rPr>
              <w:t xml:space="preserve"> </w:t>
            </w:r>
            <w:r w:rsidRPr="00E259DF">
              <w:rPr>
                <w:lang w:val="en-US"/>
              </w:rPr>
              <w:t>Federal, State or local government agency, a US institution of higher education, or an academic teaching hospital, a medical centre, or a research institute that is affiliated with a US institution of higher education. This Disclosure will include, at a minimum; the purpose of the trip, the identity of the sponsor/organizer, the destination, and the duration.</w:t>
            </w:r>
          </w:p>
          <w:p w14:paraId="47E1DFBC" w14:textId="27817C3F" w:rsidR="00E259DF" w:rsidRPr="00E259DF" w:rsidRDefault="00E259DF" w:rsidP="00E259DF">
            <w:pPr>
              <w:numPr>
                <w:ilvl w:val="0"/>
                <w:numId w:val="28"/>
              </w:numPr>
              <w:rPr>
                <w:lang w:val="en-US"/>
              </w:rPr>
            </w:pPr>
            <w:r w:rsidRPr="00E259DF">
              <w:rPr>
                <w:lang w:val="en-US"/>
              </w:rPr>
              <w:t xml:space="preserve">The </w:t>
            </w:r>
            <w:r w:rsidR="0072149C">
              <w:rPr>
                <w:lang w:val="en-US"/>
              </w:rPr>
              <w:t xml:space="preserve">University’s </w:t>
            </w:r>
            <w:r w:rsidRPr="00E259DF">
              <w:rPr>
                <w:lang w:val="en-US"/>
              </w:rPr>
              <w:t xml:space="preserve">Designated Official(s) will determine if further information is needed, including a determination or Disclosure of monetary value, </w:t>
            </w:r>
            <w:proofErr w:type="gramStart"/>
            <w:r w:rsidRPr="00E259DF">
              <w:rPr>
                <w:lang w:val="en-US"/>
              </w:rPr>
              <w:t>in order to</w:t>
            </w:r>
            <w:proofErr w:type="gramEnd"/>
            <w:r w:rsidRPr="00E259DF">
              <w:rPr>
                <w:lang w:val="en-US"/>
              </w:rPr>
              <w:t xml:space="preserve"> assess whether the travel constitutes a FCOI with the PHS-funded research.</w:t>
            </w:r>
          </w:p>
          <w:p w14:paraId="3F510A43" w14:textId="77777777" w:rsidR="00E259DF" w:rsidRDefault="00E259DF" w:rsidP="00E259DF">
            <w:pPr>
              <w:numPr>
                <w:ilvl w:val="0"/>
                <w:numId w:val="29"/>
              </w:numPr>
              <w:rPr>
                <w:lang w:val="en-US"/>
              </w:rPr>
            </w:pPr>
            <w:r w:rsidRPr="00E259DF">
              <w:rPr>
                <w:lang w:val="en-US"/>
              </w:rPr>
              <w:t>Exclusions: The term Significant Financial Interest does not include the following types of Financial Interests:</w:t>
            </w:r>
          </w:p>
          <w:p w14:paraId="23037373" w14:textId="77777777" w:rsidR="00E259DF" w:rsidRPr="00E259DF" w:rsidRDefault="00E259DF" w:rsidP="008D142F">
            <w:pPr>
              <w:numPr>
                <w:ilvl w:val="1"/>
                <w:numId w:val="29"/>
              </w:numPr>
              <w:rPr>
                <w:lang w:val="en-US"/>
              </w:rPr>
            </w:pPr>
            <w:r w:rsidRPr="00E259DF">
              <w:rPr>
                <w:lang w:val="en-US"/>
              </w:rPr>
              <w:t xml:space="preserve">salary, royalties, or other remuneration paid by the University to the Investigator if the Investigator is currently employed or otherwise appointed </w:t>
            </w:r>
            <w:r w:rsidRPr="00E259DF">
              <w:rPr>
                <w:lang w:val="en-US"/>
              </w:rPr>
              <w:lastRenderedPageBreak/>
              <w:t xml:space="preserve">by the University, including intellectual property rights assigned to the University and agreements to share in royalties related to such </w:t>
            </w:r>
            <w:proofErr w:type="gramStart"/>
            <w:r w:rsidRPr="00E259DF">
              <w:rPr>
                <w:lang w:val="en-US"/>
              </w:rPr>
              <w:t>rights;</w:t>
            </w:r>
            <w:proofErr w:type="gramEnd"/>
          </w:p>
          <w:p w14:paraId="5670C4B7" w14:textId="77777777" w:rsidR="00E259DF" w:rsidRPr="00E259DF" w:rsidRDefault="00E259DF" w:rsidP="008D142F">
            <w:pPr>
              <w:numPr>
                <w:ilvl w:val="1"/>
                <w:numId w:val="29"/>
              </w:numPr>
              <w:rPr>
                <w:lang w:val="en-US"/>
              </w:rPr>
            </w:pPr>
            <w:r w:rsidRPr="00E259DF">
              <w:rPr>
                <w:lang w:val="en-US"/>
              </w:rPr>
              <w:t xml:space="preserve">income from investment vehicles, such as mutual funds and retirement accounts, as long as the Investigator does not directly control the investment decisions made in these </w:t>
            </w:r>
            <w:proofErr w:type="gramStart"/>
            <w:r w:rsidRPr="00E259DF">
              <w:rPr>
                <w:lang w:val="en-US"/>
              </w:rPr>
              <w:t>vehicles;</w:t>
            </w:r>
            <w:proofErr w:type="gramEnd"/>
          </w:p>
          <w:p w14:paraId="3F377453" w14:textId="77777777" w:rsidR="00E259DF" w:rsidRPr="00E259DF" w:rsidRDefault="00E259DF" w:rsidP="008D142F">
            <w:pPr>
              <w:numPr>
                <w:ilvl w:val="1"/>
                <w:numId w:val="29"/>
              </w:numPr>
              <w:rPr>
                <w:lang w:val="en-US"/>
              </w:rPr>
            </w:pPr>
            <w:r w:rsidRPr="00E259DF">
              <w:rPr>
                <w:lang w:val="en-US"/>
              </w:rPr>
              <w:t xml:space="preserve">income from seminars, lectures, or teaching engagements sponsored by a US Federal, </w:t>
            </w:r>
            <w:proofErr w:type="gramStart"/>
            <w:r w:rsidRPr="00E259DF">
              <w:rPr>
                <w:lang w:val="en-US"/>
              </w:rPr>
              <w:t>State</w:t>
            </w:r>
            <w:proofErr w:type="gramEnd"/>
            <w:r w:rsidRPr="00E259DF">
              <w:rPr>
                <w:lang w:val="en-US"/>
              </w:rPr>
              <w:t xml:space="preserve"> or local government agency, a US institution of higher education, or an academic teaching hospital, a medical centre, or a research institute that is affiliated with a US institution of higher education; or</w:t>
            </w:r>
          </w:p>
          <w:p w14:paraId="2A88C650" w14:textId="77724292" w:rsidR="00E259DF" w:rsidRPr="00E259DF" w:rsidRDefault="00E259DF" w:rsidP="008D142F">
            <w:pPr>
              <w:numPr>
                <w:ilvl w:val="1"/>
                <w:numId w:val="29"/>
              </w:numPr>
              <w:rPr>
                <w:lang w:val="en-US"/>
              </w:rPr>
            </w:pPr>
            <w:r w:rsidRPr="00E259DF">
              <w:rPr>
                <w:lang w:val="en-US"/>
              </w:rPr>
              <w:t xml:space="preserve">income from service on advisory committees or review panels for a US Federal, </w:t>
            </w:r>
            <w:proofErr w:type="gramStart"/>
            <w:r w:rsidRPr="00E259DF">
              <w:rPr>
                <w:lang w:val="en-US"/>
              </w:rPr>
              <w:t>State</w:t>
            </w:r>
            <w:proofErr w:type="gramEnd"/>
            <w:r w:rsidRPr="00E259DF">
              <w:rPr>
                <w:lang w:val="en-US"/>
              </w:rPr>
              <w:t xml:space="preserve"> or local government agency, a US institution of higher education, or an academic teaching hospital, a medical centre, or a research institute that is affiliated with a US institution of higher education.</w:t>
            </w:r>
          </w:p>
        </w:tc>
      </w:tr>
      <w:tr w:rsidR="00E259DF" w14:paraId="7D2597DF" w14:textId="77777777" w:rsidTr="00E259DF">
        <w:tc>
          <w:tcPr>
            <w:tcW w:w="1985" w:type="dxa"/>
          </w:tcPr>
          <w:p w14:paraId="0FF17A3C" w14:textId="02ACA605" w:rsidR="00E259DF" w:rsidRDefault="00E259DF" w:rsidP="00E259DF">
            <w:r>
              <w:rPr>
                <w:b/>
                <w:spacing w:val="-2"/>
              </w:rPr>
              <w:lastRenderedPageBreak/>
              <w:t>Subrecipient</w:t>
            </w:r>
          </w:p>
        </w:tc>
        <w:tc>
          <w:tcPr>
            <w:tcW w:w="8219" w:type="dxa"/>
          </w:tcPr>
          <w:p w14:paraId="3DEB0B84" w14:textId="3469CF88" w:rsidR="00E259DF" w:rsidRDefault="00E259DF" w:rsidP="008D142F">
            <w:pPr>
              <w:jc w:val="both"/>
            </w:pPr>
            <w:r>
              <w:t>a third-party organization (subcontractor or sub-awardee)</w:t>
            </w:r>
            <w:r>
              <w:rPr>
                <w:spacing w:val="40"/>
              </w:rPr>
              <w:t xml:space="preserve"> </w:t>
            </w:r>
            <w:r>
              <w:t>that receives funding from a prime awardee (i.e. UoA) to collaborate in carrying out an externally- funded research project.</w:t>
            </w:r>
            <w:r>
              <w:rPr>
                <w:spacing w:val="40"/>
              </w:rPr>
              <w:t xml:space="preserve"> </w:t>
            </w:r>
            <w:r>
              <w:t>Monies and responsibilities are passed down</w:t>
            </w:r>
            <w:r>
              <w:rPr>
                <w:spacing w:val="40"/>
              </w:rPr>
              <w:t xml:space="preserve"> </w:t>
            </w:r>
            <w:r>
              <w:t>to a Subrecipient</w:t>
            </w:r>
            <w:r>
              <w:rPr>
                <w:spacing w:val="-4"/>
              </w:rPr>
              <w:t xml:space="preserve"> </w:t>
            </w:r>
            <w:r>
              <w:t>through</w:t>
            </w:r>
            <w:r>
              <w:rPr>
                <w:spacing w:val="-4"/>
              </w:rPr>
              <w:t xml:space="preserve"> </w:t>
            </w:r>
            <w:r>
              <w:t>a</w:t>
            </w:r>
            <w:r>
              <w:rPr>
                <w:spacing w:val="-5"/>
              </w:rPr>
              <w:t xml:space="preserve"> </w:t>
            </w:r>
            <w:r>
              <w:t>subaward</w:t>
            </w:r>
            <w:r>
              <w:rPr>
                <w:spacing w:val="-4"/>
              </w:rPr>
              <w:t xml:space="preserve"> </w:t>
            </w:r>
            <w:r>
              <w:t>or</w:t>
            </w:r>
            <w:r>
              <w:rPr>
                <w:spacing w:val="-6"/>
              </w:rPr>
              <w:t xml:space="preserve"> </w:t>
            </w:r>
            <w:r>
              <w:t>subcontract</w:t>
            </w:r>
            <w:r>
              <w:rPr>
                <w:spacing w:val="-5"/>
              </w:rPr>
              <w:t xml:space="preserve"> </w:t>
            </w:r>
            <w:r>
              <w:t>that</w:t>
            </w:r>
            <w:r>
              <w:rPr>
                <w:spacing w:val="-5"/>
              </w:rPr>
              <w:t xml:space="preserve"> </w:t>
            </w:r>
            <w:r>
              <w:t>outlines</w:t>
            </w:r>
            <w:r>
              <w:rPr>
                <w:spacing w:val="-4"/>
              </w:rPr>
              <w:t xml:space="preserve"> </w:t>
            </w:r>
            <w:r>
              <w:t>the</w:t>
            </w:r>
            <w:r>
              <w:rPr>
                <w:spacing w:val="-5"/>
              </w:rPr>
              <w:t xml:space="preserve"> </w:t>
            </w:r>
            <w:r>
              <w:t>scope</w:t>
            </w:r>
            <w:r>
              <w:rPr>
                <w:spacing w:val="-5"/>
              </w:rPr>
              <w:t xml:space="preserve"> </w:t>
            </w:r>
            <w:r>
              <w:t>of</w:t>
            </w:r>
            <w:r>
              <w:rPr>
                <w:spacing w:val="19"/>
              </w:rPr>
              <w:t xml:space="preserve"> </w:t>
            </w:r>
            <w:r>
              <w:t>work, budget and laws and regulations that the Subrecipient must adhere to.</w:t>
            </w:r>
          </w:p>
        </w:tc>
      </w:tr>
      <w:tr w:rsidR="00E259DF" w14:paraId="0C041B47" w14:textId="77777777" w:rsidTr="008D142F">
        <w:trPr>
          <w:trHeight w:val="75"/>
        </w:trPr>
        <w:tc>
          <w:tcPr>
            <w:tcW w:w="1985" w:type="dxa"/>
          </w:tcPr>
          <w:p w14:paraId="30628F4F" w14:textId="5A4B5359" w:rsidR="00E259DF" w:rsidRDefault="00E259DF" w:rsidP="00E259DF">
            <w:r>
              <w:rPr>
                <w:b/>
                <w:spacing w:val="-2"/>
              </w:rPr>
              <w:t>Subrecipient Investigator</w:t>
            </w:r>
          </w:p>
        </w:tc>
        <w:tc>
          <w:tcPr>
            <w:tcW w:w="8219" w:type="dxa"/>
          </w:tcPr>
          <w:p w14:paraId="50208E68" w14:textId="2C1670DE" w:rsidR="00E259DF" w:rsidRDefault="0072149C" w:rsidP="008D142F">
            <w:pPr>
              <w:jc w:val="both"/>
            </w:pPr>
            <w:r>
              <w:t>The PD/PI of the subaward and any other individual at the subrecipient institution</w:t>
            </w:r>
            <w:r w:rsidR="00E259DF">
              <w:rPr>
                <w:spacing w:val="-7"/>
              </w:rPr>
              <w:t xml:space="preserve"> </w:t>
            </w:r>
            <w:r w:rsidR="00E259DF">
              <w:t>who</w:t>
            </w:r>
            <w:r w:rsidR="00E259DF">
              <w:rPr>
                <w:spacing w:val="-8"/>
              </w:rPr>
              <w:t xml:space="preserve"> </w:t>
            </w:r>
            <w:r w:rsidR="00E259DF">
              <w:t>is</w:t>
            </w:r>
            <w:r w:rsidR="00E259DF">
              <w:rPr>
                <w:spacing w:val="-5"/>
              </w:rPr>
              <w:t xml:space="preserve"> </w:t>
            </w:r>
            <w:r w:rsidR="00E259DF">
              <w:t>planning</w:t>
            </w:r>
            <w:r w:rsidR="00E259DF">
              <w:rPr>
                <w:spacing w:val="-11"/>
              </w:rPr>
              <w:t xml:space="preserve"> </w:t>
            </w:r>
            <w:r w:rsidR="00E259DF">
              <w:t>to</w:t>
            </w:r>
            <w:r w:rsidR="00E259DF">
              <w:rPr>
                <w:spacing w:val="-7"/>
              </w:rPr>
              <w:t xml:space="preserve"> </w:t>
            </w:r>
            <w:r w:rsidR="00E259DF">
              <w:t>participate</w:t>
            </w:r>
            <w:r w:rsidR="00E259DF">
              <w:rPr>
                <w:spacing w:val="-5"/>
              </w:rPr>
              <w:t xml:space="preserve"> </w:t>
            </w:r>
            <w:r w:rsidR="00E259DF">
              <w:t>in,</w:t>
            </w:r>
            <w:r w:rsidR="00E259DF">
              <w:rPr>
                <w:spacing w:val="-8"/>
              </w:rPr>
              <w:t xml:space="preserve"> </w:t>
            </w:r>
            <w:r w:rsidR="00E259DF">
              <w:t>or</w:t>
            </w:r>
            <w:r w:rsidR="00E259DF">
              <w:rPr>
                <w:spacing w:val="-8"/>
              </w:rPr>
              <w:t xml:space="preserve"> </w:t>
            </w:r>
            <w:r w:rsidR="00E259DF">
              <w:t>who</w:t>
            </w:r>
            <w:r w:rsidR="00E259DF">
              <w:rPr>
                <w:spacing w:val="-5"/>
              </w:rPr>
              <w:t xml:space="preserve"> </w:t>
            </w:r>
            <w:r w:rsidR="00E259DF">
              <w:t>is</w:t>
            </w:r>
            <w:r w:rsidR="00E259DF">
              <w:rPr>
                <w:spacing w:val="-5"/>
              </w:rPr>
              <w:t xml:space="preserve"> </w:t>
            </w:r>
            <w:r w:rsidR="00E259DF">
              <w:t>participating</w:t>
            </w:r>
            <w:r w:rsidR="00E259DF">
              <w:rPr>
                <w:spacing w:val="-9"/>
              </w:rPr>
              <w:t xml:space="preserve"> </w:t>
            </w:r>
            <w:r w:rsidR="00E259DF">
              <w:t>in</w:t>
            </w:r>
            <w:r w:rsidR="00E259DF">
              <w:rPr>
                <w:spacing w:val="-9"/>
              </w:rPr>
              <w:t xml:space="preserve"> </w:t>
            </w:r>
            <w:r w:rsidR="00E259DF">
              <w:t>any</w:t>
            </w:r>
            <w:r w:rsidR="00E259DF">
              <w:rPr>
                <w:spacing w:val="-5"/>
              </w:rPr>
              <w:t xml:space="preserve"> </w:t>
            </w:r>
            <w:r w:rsidR="00E259DF">
              <w:t>research funded by the PHS through</w:t>
            </w:r>
            <w:r w:rsidR="00E259DF">
              <w:rPr>
                <w:spacing w:val="40"/>
              </w:rPr>
              <w:t xml:space="preserve"> </w:t>
            </w:r>
            <w:r w:rsidR="00E259DF">
              <w:t xml:space="preserve">a subaward or subcontract between the University and a </w:t>
            </w:r>
            <w:r w:rsidR="00E259DF">
              <w:rPr>
                <w:spacing w:val="-2"/>
              </w:rPr>
              <w:t>Subrecipient</w:t>
            </w:r>
            <w:r>
              <w:rPr>
                <w:spacing w:val="-2"/>
              </w:rPr>
              <w:t xml:space="preserve"> that is responsible for the design, conduct or reporting of PHS-funded research.</w:t>
            </w:r>
          </w:p>
        </w:tc>
      </w:tr>
    </w:tbl>
    <w:p w14:paraId="1C5FC9FB" w14:textId="77777777" w:rsidR="00E259DF" w:rsidRPr="00E259DF" w:rsidRDefault="00E259DF" w:rsidP="00E259DF"/>
    <w:p w14:paraId="063FFBEC" w14:textId="77777777" w:rsidR="00E259DF" w:rsidRDefault="00E259DF" w:rsidP="00E259DF">
      <w:pPr>
        <w:pStyle w:val="Heading1NoNumbers"/>
      </w:pPr>
      <w:r>
        <w:t>Procedure</w:t>
      </w:r>
    </w:p>
    <w:p w14:paraId="47831F41" w14:textId="77777777" w:rsidR="00C33197" w:rsidRPr="005435EC" w:rsidRDefault="00C33197" w:rsidP="00C33197">
      <w:pPr>
        <w:numPr>
          <w:ilvl w:val="0"/>
          <w:numId w:val="40"/>
        </w:numPr>
        <w:rPr>
          <w:b/>
          <w:bCs/>
          <w:color w:val="000000" w:themeColor="text1"/>
          <w:lang w:val="en-US"/>
        </w:rPr>
      </w:pPr>
      <w:bookmarkStart w:id="0" w:name="_Hlk158976942"/>
      <w:r w:rsidRPr="005435EC">
        <w:rPr>
          <w:b/>
          <w:bCs/>
          <w:color w:val="000000" w:themeColor="text1"/>
          <w:lang w:val="en-US"/>
        </w:rPr>
        <w:t>REPORTING BY INVESTIGATORS</w:t>
      </w:r>
    </w:p>
    <w:p w14:paraId="0C52D762" w14:textId="594F6AD0" w:rsidR="00C33197" w:rsidRPr="005435EC" w:rsidRDefault="00C33197" w:rsidP="00C33197">
      <w:pPr>
        <w:numPr>
          <w:ilvl w:val="1"/>
          <w:numId w:val="40"/>
        </w:numPr>
        <w:rPr>
          <w:color w:val="000000" w:themeColor="text1"/>
          <w:lang w:val="en-US"/>
        </w:rPr>
      </w:pPr>
      <w:r w:rsidRPr="005435EC">
        <w:rPr>
          <w:color w:val="000000" w:themeColor="text1"/>
          <w:u w:val="single"/>
          <w:lang w:val="en-US"/>
        </w:rPr>
        <w:t>Who must disclose</w:t>
      </w:r>
      <w:r w:rsidRPr="005435EC">
        <w:rPr>
          <w:color w:val="000000" w:themeColor="text1"/>
          <w:lang w:val="en-US"/>
        </w:rPr>
        <w:t xml:space="preserve">: all Investigators </w:t>
      </w:r>
      <w:r w:rsidR="0072149C" w:rsidRPr="005435EC">
        <w:rPr>
          <w:color w:val="000000" w:themeColor="text1"/>
          <w:lang w:val="en-US"/>
        </w:rPr>
        <w:t xml:space="preserve">meet the definition of “Investigator” and </w:t>
      </w:r>
      <w:r w:rsidRPr="005435EC">
        <w:rPr>
          <w:color w:val="000000" w:themeColor="text1"/>
          <w:lang w:val="en-US"/>
        </w:rPr>
        <w:t>who are:</w:t>
      </w:r>
    </w:p>
    <w:p w14:paraId="611D8B1D"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applying for and/or receiving PHS funding, or</w:t>
      </w:r>
    </w:p>
    <w:p w14:paraId="456EC06F" w14:textId="565AB74E" w:rsidR="00C33197" w:rsidRPr="005435EC" w:rsidRDefault="00C33197" w:rsidP="00C33197">
      <w:pPr>
        <w:numPr>
          <w:ilvl w:val="2"/>
          <w:numId w:val="40"/>
        </w:numPr>
        <w:rPr>
          <w:color w:val="000000" w:themeColor="text1"/>
          <w:lang w:val="en-US"/>
        </w:rPr>
      </w:pPr>
      <w:r w:rsidRPr="005435EC">
        <w:rPr>
          <w:color w:val="000000" w:themeColor="text1"/>
          <w:lang w:val="en-US"/>
        </w:rPr>
        <w:t xml:space="preserve">who are </w:t>
      </w:r>
      <w:r w:rsidR="0072149C" w:rsidRPr="005435EC">
        <w:rPr>
          <w:color w:val="000000" w:themeColor="text1"/>
          <w:lang w:val="en-US"/>
        </w:rPr>
        <w:t xml:space="preserve">participating </w:t>
      </w:r>
      <w:r w:rsidRPr="005435EC">
        <w:rPr>
          <w:color w:val="000000" w:themeColor="text1"/>
          <w:lang w:val="en-US"/>
        </w:rPr>
        <w:t xml:space="preserve">on a PHS funded research </w:t>
      </w:r>
      <w:proofErr w:type="gramStart"/>
      <w:r w:rsidRPr="005435EC">
        <w:rPr>
          <w:color w:val="000000" w:themeColor="text1"/>
          <w:lang w:val="en-US"/>
        </w:rPr>
        <w:t>project</w:t>
      </w:r>
      <w:proofErr w:type="gramEnd"/>
    </w:p>
    <w:p w14:paraId="44D9478D" w14:textId="77777777" w:rsidR="00C33197" w:rsidRPr="005435EC" w:rsidRDefault="00C33197" w:rsidP="00C33197">
      <w:pPr>
        <w:ind w:left="1079"/>
        <w:rPr>
          <w:color w:val="000000" w:themeColor="text1"/>
          <w:lang w:val="en-US"/>
        </w:rPr>
      </w:pPr>
      <w:r w:rsidRPr="005435EC">
        <w:rPr>
          <w:color w:val="000000" w:themeColor="text1"/>
          <w:lang w:val="en-US"/>
        </w:rPr>
        <w:t>whether directly or through subcontract, must disclose, in writing to the Designated Official at the University, all SFIs that they, and their spouse and dependent children have, at the following times:</w:t>
      </w:r>
    </w:p>
    <w:p w14:paraId="5E9AD545" w14:textId="77777777" w:rsidR="00C33197" w:rsidRPr="005435EC" w:rsidRDefault="00C33197" w:rsidP="00C33197">
      <w:pPr>
        <w:numPr>
          <w:ilvl w:val="0"/>
          <w:numId w:val="39"/>
        </w:numPr>
        <w:rPr>
          <w:color w:val="000000" w:themeColor="text1"/>
          <w:lang w:val="en-US"/>
        </w:rPr>
      </w:pPr>
      <w:r w:rsidRPr="005435EC">
        <w:rPr>
          <w:color w:val="000000" w:themeColor="text1"/>
          <w:u w:val="single"/>
          <w:lang w:val="en-US"/>
        </w:rPr>
        <w:t>Initial disclosure</w:t>
      </w:r>
      <w:r w:rsidRPr="005435EC">
        <w:rPr>
          <w:color w:val="000000" w:themeColor="text1"/>
          <w:lang w:val="en-US"/>
        </w:rPr>
        <w:t>:</w:t>
      </w:r>
    </w:p>
    <w:p w14:paraId="74F4AB3A" w14:textId="51E04974" w:rsidR="00C33197" w:rsidRPr="005435EC" w:rsidRDefault="00C33197" w:rsidP="00C33197">
      <w:pPr>
        <w:numPr>
          <w:ilvl w:val="1"/>
          <w:numId w:val="39"/>
        </w:numPr>
        <w:rPr>
          <w:color w:val="000000" w:themeColor="text1"/>
          <w:lang w:val="en-US"/>
        </w:rPr>
      </w:pPr>
      <w:r w:rsidRPr="005435EC">
        <w:rPr>
          <w:color w:val="000000" w:themeColor="text1"/>
          <w:lang w:val="en-US"/>
        </w:rPr>
        <w:t xml:space="preserve">initial disclosure must be made </w:t>
      </w:r>
      <w:r w:rsidR="00103770" w:rsidRPr="005435EC">
        <w:rPr>
          <w:color w:val="000000" w:themeColor="text1"/>
          <w:lang w:val="en-US"/>
        </w:rPr>
        <w:t xml:space="preserve">at or </w:t>
      </w:r>
      <w:r w:rsidRPr="005435EC">
        <w:rPr>
          <w:color w:val="000000" w:themeColor="text1"/>
          <w:lang w:val="en-US"/>
        </w:rPr>
        <w:t xml:space="preserve">before the time of application for PHS-funded </w:t>
      </w:r>
      <w:proofErr w:type="gramStart"/>
      <w:r w:rsidRPr="005435EC">
        <w:rPr>
          <w:color w:val="000000" w:themeColor="text1"/>
          <w:lang w:val="en-US"/>
        </w:rPr>
        <w:t>research;</w:t>
      </w:r>
      <w:proofErr w:type="gramEnd"/>
    </w:p>
    <w:p w14:paraId="6959D73D" w14:textId="49413DEF" w:rsidR="00C33197" w:rsidRPr="005435EC" w:rsidRDefault="00C33197" w:rsidP="00C33197">
      <w:pPr>
        <w:numPr>
          <w:ilvl w:val="1"/>
          <w:numId w:val="39"/>
        </w:numPr>
        <w:rPr>
          <w:color w:val="000000" w:themeColor="text1"/>
          <w:lang w:val="en-US"/>
        </w:rPr>
      </w:pPr>
      <w:r w:rsidRPr="005435EC">
        <w:rPr>
          <w:color w:val="000000" w:themeColor="text1"/>
          <w:lang w:val="en-US"/>
        </w:rPr>
        <w:t>the initial disclosure must include all SFIs in the 12 months preceding the disclosure</w:t>
      </w:r>
      <w:r w:rsidR="00103770" w:rsidRPr="005435EC">
        <w:rPr>
          <w:color w:val="000000" w:themeColor="text1"/>
          <w:lang w:val="en-US"/>
        </w:rPr>
        <w:t xml:space="preserve"> or as of the date of disclosure as noted in the significant financial interest definition</w:t>
      </w:r>
      <w:r w:rsidRPr="005435EC">
        <w:rPr>
          <w:color w:val="000000" w:themeColor="text1"/>
          <w:lang w:val="en-US"/>
        </w:rPr>
        <w:t>.</w:t>
      </w:r>
    </w:p>
    <w:p w14:paraId="36A33313" w14:textId="77777777" w:rsidR="00C33197" w:rsidRPr="005435EC" w:rsidRDefault="00C33197" w:rsidP="00C33197">
      <w:pPr>
        <w:numPr>
          <w:ilvl w:val="0"/>
          <w:numId w:val="39"/>
        </w:numPr>
        <w:rPr>
          <w:color w:val="000000" w:themeColor="text1"/>
          <w:lang w:val="en-US"/>
        </w:rPr>
      </w:pPr>
      <w:r w:rsidRPr="005435EC">
        <w:rPr>
          <w:color w:val="000000" w:themeColor="text1"/>
          <w:u w:val="single"/>
          <w:lang w:val="en-US"/>
        </w:rPr>
        <w:t>Ongoing disclosure:</w:t>
      </w:r>
    </w:p>
    <w:p w14:paraId="2DEB39AB" w14:textId="77777777" w:rsidR="00C33197" w:rsidRPr="005435EC" w:rsidRDefault="00C33197" w:rsidP="00C33197">
      <w:pPr>
        <w:numPr>
          <w:ilvl w:val="1"/>
          <w:numId w:val="39"/>
        </w:numPr>
        <w:rPr>
          <w:color w:val="000000" w:themeColor="text1"/>
          <w:lang w:val="en-US"/>
        </w:rPr>
      </w:pPr>
      <w:r w:rsidRPr="005435EC">
        <w:rPr>
          <w:color w:val="000000" w:themeColor="text1"/>
          <w:lang w:val="en-US"/>
        </w:rPr>
        <w:t>within 30 days of discovering or acquiring (including but not limited to a purchase, marriage, inheritance, etc.) a new SFI, and</w:t>
      </w:r>
    </w:p>
    <w:p w14:paraId="34101FD3" w14:textId="5E4BAF4E" w:rsidR="00C33197" w:rsidRPr="005435EC" w:rsidRDefault="00C33197" w:rsidP="00C33197">
      <w:pPr>
        <w:numPr>
          <w:ilvl w:val="1"/>
          <w:numId w:val="39"/>
        </w:numPr>
        <w:rPr>
          <w:color w:val="000000" w:themeColor="text1"/>
          <w:lang w:val="en-US"/>
        </w:rPr>
      </w:pPr>
      <w:r w:rsidRPr="005435EC">
        <w:rPr>
          <w:color w:val="000000" w:themeColor="text1"/>
          <w:lang w:val="en-US"/>
        </w:rPr>
        <w:t>on an annual basis</w:t>
      </w:r>
      <w:r w:rsidR="00CB0001" w:rsidRPr="005435EC">
        <w:rPr>
          <w:color w:val="000000" w:themeColor="text1"/>
          <w:lang w:val="en-US"/>
        </w:rPr>
        <w:t>,</w:t>
      </w:r>
      <w:r w:rsidRPr="005435EC">
        <w:rPr>
          <w:color w:val="000000" w:themeColor="text1"/>
          <w:lang w:val="en-US"/>
        </w:rPr>
        <w:t xml:space="preserve"> during the term of the PHS-funded research, disclosure of:</w:t>
      </w:r>
    </w:p>
    <w:p w14:paraId="69A1BF29" w14:textId="77777777" w:rsidR="00C33197" w:rsidRPr="005435EC" w:rsidRDefault="00C33197" w:rsidP="00C33197">
      <w:pPr>
        <w:numPr>
          <w:ilvl w:val="2"/>
          <w:numId w:val="39"/>
        </w:numPr>
        <w:rPr>
          <w:color w:val="000000" w:themeColor="text1"/>
          <w:lang w:val="en-US"/>
        </w:rPr>
      </w:pPr>
      <w:r w:rsidRPr="005435EC">
        <w:rPr>
          <w:color w:val="000000" w:themeColor="text1"/>
          <w:lang w:val="en-US"/>
        </w:rPr>
        <w:t>all SFIs received in the 12 months preceding the disclosure that were not previously reported; and</w:t>
      </w:r>
    </w:p>
    <w:p w14:paraId="7D2F7C1B" w14:textId="77777777" w:rsidR="00C33197" w:rsidRPr="005435EC" w:rsidRDefault="00C33197" w:rsidP="00C33197">
      <w:pPr>
        <w:numPr>
          <w:ilvl w:val="2"/>
          <w:numId w:val="39"/>
        </w:numPr>
        <w:rPr>
          <w:b/>
          <w:color w:val="000000" w:themeColor="text1"/>
          <w:lang w:val="en-US"/>
        </w:rPr>
      </w:pPr>
      <w:r w:rsidRPr="005435EC">
        <w:rPr>
          <w:color w:val="000000" w:themeColor="text1"/>
          <w:lang w:val="en-US"/>
        </w:rPr>
        <w:t>updated information regarding any previously disclosed SFI</w:t>
      </w:r>
      <w:r w:rsidRPr="005435EC">
        <w:rPr>
          <w:b/>
          <w:color w:val="000000" w:themeColor="text1"/>
          <w:lang w:val="en-US"/>
        </w:rPr>
        <w:t>.</w:t>
      </w:r>
    </w:p>
    <w:p w14:paraId="5FC224D5" w14:textId="77777777" w:rsidR="00152CCA" w:rsidRPr="005435EC" w:rsidRDefault="00152CCA" w:rsidP="00CB0001">
      <w:pPr>
        <w:ind w:left="1929"/>
        <w:rPr>
          <w:b/>
          <w:color w:val="000000" w:themeColor="text1"/>
          <w:lang w:val="en-US"/>
        </w:rPr>
      </w:pPr>
    </w:p>
    <w:p w14:paraId="21B90D73" w14:textId="77777777" w:rsidR="00C33197" w:rsidRPr="005435EC" w:rsidRDefault="00C33197" w:rsidP="00C33197">
      <w:pPr>
        <w:numPr>
          <w:ilvl w:val="0"/>
          <w:numId w:val="39"/>
        </w:numPr>
        <w:rPr>
          <w:color w:val="000000" w:themeColor="text1"/>
          <w:lang w:val="en-US"/>
        </w:rPr>
      </w:pPr>
      <w:r w:rsidRPr="005435EC">
        <w:rPr>
          <w:color w:val="000000" w:themeColor="text1"/>
          <w:u w:val="single"/>
          <w:lang w:val="en-US"/>
        </w:rPr>
        <w:t>New to the University</w:t>
      </w:r>
      <w:r w:rsidRPr="005435EC">
        <w:rPr>
          <w:color w:val="000000" w:themeColor="text1"/>
          <w:lang w:val="en-US"/>
        </w:rPr>
        <w:t>:</w:t>
      </w:r>
    </w:p>
    <w:p w14:paraId="5345AF25" w14:textId="77777777" w:rsidR="00C33197" w:rsidRDefault="00C33197" w:rsidP="00C33197">
      <w:pPr>
        <w:ind w:left="1079"/>
        <w:rPr>
          <w:color w:val="000000" w:themeColor="text1"/>
          <w:lang w:val="en-US"/>
        </w:rPr>
      </w:pPr>
      <w:r w:rsidRPr="005435EC">
        <w:rPr>
          <w:color w:val="000000" w:themeColor="text1"/>
          <w:lang w:val="en-US"/>
        </w:rPr>
        <w:t>All investigators who are new to the University and are applying for and/or receiving PHS funding or who are participating in a PHS-funded research project must make the initial disclosure and ongoing disclosures as noted above.</w:t>
      </w:r>
    </w:p>
    <w:p w14:paraId="36466C99" w14:textId="77777777" w:rsidR="00B705B4" w:rsidRPr="005435EC" w:rsidRDefault="00B705B4" w:rsidP="00C33197">
      <w:pPr>
        <w:ind w:left="1079"/>
        <w:rPr>
          <w:color w:val="000000" w:themeColor="text1"/>
          <w:lang w:val="en-US"/>
        </w:rPr>
      </w:pPr>
    </w:p>
    <w:p w14:paraId="5EFF9FB5" w14:textId="77777777" w:rsidR="00C33197" w:rsidRPr="005435EC" w:rsidRDefault="00C33197" w:rsidP="00C33197">
      <w:pPr>
        <w:numPr>
          <w:ilvl w:val="1"/>
          <w:numId w:val="40"/>
        </w:numPr>
        <w:rPr>
          <w:color w:val="000000" w:themeColor="text1"/>
          <w:lang w:val="en-US"/>
        </w:rPr>
      </w:pPr>
      <w:r w:rsidRPr="005435EC">
        <w:rPr>
          <w:color w:val="000000" w:themeColor="text1"/>
          <w:u w:val="single"/>
          <w:lang w:val="en-US"/>
        </w:rPr>
        <w:lastRenderedPageBreak/>
        <w:t>Steps to Disclose Significant Financial Interests (SFI) to the University</w:t>
      </w:r>
      <w:r w:rsidRPr="005435EC">
        <w:rPr>
          <w:color w:val="000000" w:themeColor="text1"/>
          <w:lang w:val="en-US"/>
        </w:rPr>
        <w:t xml:space="preserve"> </w:t>
      </w:r>
    </w:p>
    <w:p w14:paraId="21866D47" w14:textId="77777777" w:rsidR="001723A4" w:rsidRPr="005435EC" w:rsidRDefault="00C33197" w:rsidP="001723A4">
      <w:pPr>
        <w:ind w:left="669" w:firstLine="242"/>
        <w:rPr>
          <w:color w:val="000000" w:themeColor="text1"/>
          <w:lang w:val="en-US"/>
        </w:rPr>
      </w:pPr>
      <w:r w:rsidRPr="005435EC">
        <w:rPr>
          <w:color w:val="000000" w:themeColor="text1"/>
          <w:lang w:val="en-US"/>
        </w:rPr>
        <w:t>To disclose Significant Financial Interests to the University:</w:t>
      </w:r>
    </w:p>
    <w:p w14:paraId="6407935C" w14:textId="6173192D" w:rsidR="001723A4" w:rsidRPr="005435EC" w:rsidRDefault="00C33197" w:rsidP="001723A4">
      <w:pPr>
        <w:pStyle w:val="ListParagraph"/>
        <w:numPr>
          <w:ilvl w:val="0"/>
          <w:numId w:val="46"/>
        </w:numPr>
        <w:ind w:hanging="415"/>
        <w:rPr>
          <w:color w:val="000000" w:themeColor="text1"/>
          <w:lang w:val="en-US"/>
        </w:rPr>
      </w:pPr>
      <w:r w:rsidRPr="005435EC">
        <w:rPr>
          <w:color w:val="000000" w:themeColor="text1"/>
          <w:lang w:val="en-US"/>
        </w:rPr>
        <w:t>the Investigator, and (as applicable) their spouse and dependent children must complete the appropriate Disclosure and Consent Form(s) for SFI and return it to the Designated Official(s).</w:t>
      </w:r>
    </w:p>
    <w:p w14:paraId="51A35329" w14:textId="77777777" w:rsidR="001723A4" w:rsidRPr="005435EC" w:rsidRDefault="001723A4" w:rsidP="001723A4">
      <w:pPr>
        <w:pStyle w:val="ListParagraph"/>
        <w:ind w:left="1691"/>
        <w:rPr>
          <w:color w:val="000000" w:themeColor="text1"/>
          <w:lang w:val="en-US"/>
        </w:rPr>
      </w:pPr>
    </w:p>
    <w:p w14:paraId="68D6FA0A" w14:textId="3B9BD357" w:rsidR="00C33197" w:rsidRPr="005435EC" w:rsidRDefault="00CB0001" w:rsidP="001723A4">
      <w:pPr>
        <w:pStyle w:val="ListParagraph"/>
        <w:numPr>
          <w:ilvl w:val="0"/>
          <w:numId w:val="46"/>
        </w:numPr>
        <w:ind w:hanging="415"/>
        <w:rPr>
          <w:rStyle w:val="cf01"/>
          <w:rFonts w:ascii="Arial" w:hAnsi="Arial" w:cs="Arial"/>
          <w:color w:val="000000" w:themeColor="text1"/>
          <w:sz w:val="20"/>
          <w:szCs w:val="20"/>
          <w:lang w:val="en-US"/>
        </w:rPr>
      </w:pPr>
      <w:r w:rsidRPr="005435EC">
        <w:rPr>
          <w:rFonts w:cs="Arial"/>
          <w:color w:val="000000" w:themeColor="text1"/>
          <w:szCs w:val="20"/>
          <w:lang w:val="en-US"/>
        </w:rPr>
        <w:t>The Designated Official(s)</w:t>
      </w:r>
      <w:r w:rsidRPr="005435EC">
        <w:rPr>
          <w:rStyle w:val="cf01"/>
          <w:rFonts w:ascii="Arial" w:hAnsi="Arial" w:cs="Arial"/>
          <w:color w:val="000000" w:themeColor="text1"/>
          <w:sz w:val="20"/>
          <w:szCs w:val="20"/>
        </w:rPr>
        <w:t xml:space="preserve"> must report the FCOI to the NIH for any of its Investigators or its subrecipients. FCOI information is made available to the public only for those FCOIs identified for Senior/Key personnel.</w:t>
      </w:r>
    </w:p>
    <w:p w14:paraId="17E461BF" w14:textId="77777777" w:rsidR="001723A4" w:rsidRPr="005435EC" w:rsidRDefault="001723A4" w:rsidP="001723A4">
      <w:pPr>
        <w:pStyle w:val="ListParagraph"/>
        <w:ind w:left="1701" w:hanging="415"/>
        <w:rPr>
          <w:rFonts w:cs="Arial"/>
          <w:color w:val="000000" w:themeColor="text1"/>
          <w:szCs w:val="20"/>
          <w:lang w:val="en-US"/>
        </w:rPr>
      </w:pPr>
    </w:p>
    <w:p w14:paraId="1A434D44" w14:textId="77777777" w:rsidR="00C33197" w:rsidRPr="005435EC" w:rsidRDefault="00C33197" w:rsidP="00C33197">
      <w:pPr>
        <w:numPr>
          <w:ilvl w:val="0"/>
          <w:numId w:val="40"/>
        </w:numPr>
        <w:rPr>
          <w:b/>
          <w:bCs/>
          <w:color w:val="000000" w:themeColor="text1"/>
          <w:lang w:val="en-US"/>
        </w:rPr>
      </w:pPr>
      <w:r w:rsidRPr="005435EC">
        <w:rPr>
          <w:b/>
          <w:bCs/>
          <w:color w:val="000000" w:themeColor="text1"/>
          <w:lang w:val="en-US"/>
        </w:rPr>
        <w:t>ASSESSMENT AND RECORD-KEEPING BY DESIGNATED OFFICIAL(s)</w:t>
      </w:r>
    </w:p>
    <w:p w14:paraId="22F7F84E" w14:textId="24281039" w:rsidR="00C33197" w:rsidRPr="005435EC" w:rsidRDefault="00C33197" w:rsidP="00C33197">
      <w:pPr>
        <w:numPr>
          <w:ilvl w:val="1"/>
          <w:numId w:val="40"/>
        </w:numPr>
        <w:rPr>
          <w:color w:val="000000" w:themeColor="text1"/>
          <w:lang w:val="en-US"/>
        </w:rPr>
      </w:pPr>
      <w:r w:rsidRPr="005435EC">
        <w:rPr>
          <w:color w:val="000000" w:themeColor="text1"/>
          <w:u w:val="single"/>
          <w:lang w:val="en-US"/>
        </w:rPr>
        <w:t>The Designated Official(s) must review</w:t>
      </w:r>
      <w:r w:rsidRPr="005435EC">
        <w:rPr>
          <w:color w:val="000000" w:themeColor="text1"/>
          <w:lang w:val="en-US"/>
        </w:rPr>
        <w:t xml:space="preserve"> all disclosures of SFIs from Investigators, including </w:t>
      </w:r>
      <w:r w:rsidR="001723A4" w:rsidRPr="005435EC">
        <w:rPr>
          <w:b/>
          <w:bCs/>
          <w:color w:val="000000" w:themeColor="text1"/>
          <w:sz w:val="28"/>
          <w:szCs w:val="28"/>
          <w:lang w:val="en-US"/>
        </w:rPr>
        <w:t>*</w:t>
      </w:r>
      <w:r w:rsidRPr="005435EC">
        <w:rPr>
          <w:color w:val="000000" w:themeColor="text1"/>
          <w:lang w:val="en-US"/>
        </w:rPr>
        <w:t>Subrecipient Investigators, within the timeframes noted below in 2.2., and determine whether:</w:t>
      </w:r>
    </w:p>
    <w:p w14:paraId="47F50B51" w14:textId="0722EB3E" w:rsidR="001723A4" w:rsidRPr="005435EC" w:rsidRDefault="001723A4" w:rsidP="001723A4">
      <w:pPr>
        <w:ind w:left="911"/>
        <w:rPr>
          <w:color w:val="000000" w:themeColor="text1"/>
          <w:lang w:val="en-US"/>
        </w:rPr>
      </w:pPr>
      <w:r w:rsidRPr="005435EC">
        <w:rPr>
          <w:b/>
          <w:bCs/>
          <w:color w:val="000000" w:themeColor="text1"/>
          <w:sz w:val="28"/>
          <w:szCs w:val="28"/>
          <w:lang w:val="en-US"/>
        </w:rPr>
        <w:t>*</w:t>
      </w:r>
      <w:r w:rsidRPr="005435EC">
        <w:rPr>
          <w:color w:val="000000" w:themeColor="text1"/>
          <w:lang w:val="en-US"/>
        </w:rPr>
        <w:t xml:space="preserve"> </w:t>
      </w:r>
      <w:r w:rsidRPr="00415DFD">
        <w:rPr>
          <w:b/>
          <w:bCs/>
          <w:color w:val="000000" w:themeColor="text1"/>
          <w:lang w:val="en-US"/>
        </w:rPr>
        <w:t xml:space="preserve">When a </w:t>
      </w:r>
      <w:r w:rsidR="0071096C" w:rsidRPr="00415DFD">
        <w:rPr>
          <w:b/>
          <w:bCs/>
          <w:color w:val="000000" w:themeColor="text1"/>
          <w:lang w:val="en-US"/>
        </w:rPr>
        <w:t>S</w:t>
      </w:r>
      <w:r w:rsidRPr="00415DFD">
        <w:rPr>
          <w:b/>
          <w:bCs/>
          <w:color w:val="000000" w:themeColor="text1"/>
          <w:lang w:val="en-US"/>
        </w:rPr>
        <w:t xml:space="preserve">ubrecipient </w:t>
      </w:r>
      <w:r w:rsidR="0071096C" w:rsidRPr="00415DFD">
        <w:rPr>
          <w:b/>
          <w:bCs/>
          <w:color w:val="000000" w:themeColor="text1"/>
          <w:lang w:val="en-US"/>
        </w:rPr>
        <w:t xml:space="preserve">Investigator </w:t>
      </w:r>
      <w:r w:rsidRPr="00415DFD">
        <w:rPr>
          <w:b/>
          <w:bCs/>
          <w:color w:val="000000" w:themeColor="text1"/>
          <w:lang w:val="en-US"/>
        </w:rPr>
        <w:t>has a compliant FCOI policy the</w:t>
      </w:r>
      <w:r w:rsidR="0071096C" w:rsidRPr="00415DFD">
        <w:rPr>
          <w:b/>
          <w:bCs/>
          <w:color w:val="000000" w:themeColor="text1"/>
          <w:lang w:val="en-US"/>
        </w:rPr>
        <w:t>ir institution</w:t>
      </w:r>
      <w:r w:rsidRPr="00415DFD">
        <w:rPr>
          <w:b/>
          <w:bCs/>
          <w:color w:val="000000" w:themeColor="text1"/>
          <w:lang w:val="en-US"/>
        </w:rPr>
        <w:t xml:space="preserve"> </w:t>
      </w:r>
      <w:proofErr w:type="gramStart"/>
      <w:r w:rsidRPr="00415DFD">
        <w:rPr>
          <w:b/>
          <w:bCs/>
          <w:color w:val="000000" w:themeColor="text1"/>
          <w:lang w:val="en-US"/>
        </w:rPr>
        <w:t>manage</w:t>
      </w:r>
      <w:proofErr w:type="gramEnd"/>
      <w:r w:rsidRPr="00415DFD">
        <w:rPr>
          <w:b/>
          <w:bCs/>
          <w:color w:val="000000" w:themeColor="text1"/>
          <w:lang w:val="en-US"/>
        </w:rPr>
        <w:t xml:space="preserve"> the</w:t>
      </w:r>
      <w:r w:rsidR="0071096C" w:rsidRPr="00415DFD">
        <w:rPr>
          <w:b/>
          <w:bCs/>
          <w:color w:val="000000" w:themeColor="text1"/>
          <w:lang w:val="en-US"/>
        </w:rPr>
        <w:t>ir</w:t>
      </w:r>
      <w:r w:rsidRPr="00415DFD">
        <w:rPr>
          <w:b/>
          <w:bCs/>
          <w:color w:val="000000" w:themeColor="text1"/>
          <w:lang w:val="en-US"/>
        </w:rPr>
        <w:t xml:space="preserve"> own FCOI oversight.</w:t>
      </w:r>
    </w:p>
    <w:p w14:paraId="1DFD9092" w14:textId="2669F403" w:rsidR="00C33197" w:rsidRPr="005435EC" w:rsidRDefault="00C33197" w:rsidP="00C33197">
      <w:pPr>
        <w:numPr>
          <w:ilvl w:val="0"/>
          <w:numId w:val="37"/>
        </w:numPr>
        <w:jc w:val="left"/>
        <w:rPr>
          <w:color w:val="000000" w:themeColor="text1"/>
          <w:lang w:val="en-US"/>
        </w:rPr>
      </w:pPr>
      <w:r w:rsidRPr="005435EC">
        <w:rPr>
          <w:color w:val="000000" w:themeColor="text1"/>
          <w:lang w:val="en-US"/>
        </w:rPr>
        <w:t xml:space="preserve">the </w:t>
      </w:r>
      <w:r w:rsidR="00786D00" w:rsidRPr="005435EC">
        <w:rPr>
          <w:color w:val="000000" w:themeColor="text1"/>
          <w:lang w:val="en-US"/>
        </w:rPr>
        <w:t xml:space="preserve">SFI is </w:t>
      </w:r>
      <w:r w:rsidRPr="005435EC">
        <w:rPr>
          <w:color w:val="000000" w:themeColor="text1"/>
          <w:lang w:val="en-US"/>
        </w:rPr>
        <w:t>relate</w:t>
      </w:r>
      <w:r w:rsidR="00786D00" w:rsidRPr="005435EC">
        <w:rPr>
          <w:color w:val="000000" w:themeColor="text1"/>
          <w:lang w:val="en-US"/>
        </w:rPr>
        <w:t>d</w:t>
      </w:r>
      <w:r w:rsidRPr="005435EC">
        <w:rPr>
          <w:color w:val="000000" w:themeColor="text1"/>
          <w:lang w:val="en-US"/>
        </w:rPr>
        <w:t xml:space="preserve"> to PHS funding; and</w:t>
      </w:r>
    </w:p>
    <w:p w14:paraId="239FE86A" w14:textId="77777777" w:rsidR="00C33197" w:rsidRPr="005435EC" w:rsidRDefault="00C33197" w:rsidP="00C33197">
      <w:pPr>
        <w:numPr>
          <w:ilvl w:val="1"/>
          <w:numId w:val="37"/>
        </w:numPr>
        <w:rPr>
          <w:color w:val="000000" w:themeColor="text1"/>
          <w:lang w:val="en-US"/>
        </w:rPr>
      </w:pPr>
      <w:r w:rsidRPr="005435EC">
        <w:rPr>
          <w:color w:val="000000" w:themeColor="text1"/>
          <w:lang w:val="en-US"/>
        </w:rPr>
        <w:t>an investigator’s SFI is related to PHS research when the Designated Official (s) reasonably determine that the SFI:</w:t>
      </w:r>
    </w:p>
    <w:p w14:paraId="48A3E6E6" w14:textId="77777777" w:rsidR="00C33197" w:rsidRPr="005435EC" w:rsidRDefault="00C33197" w:rsidP="00C33197">
      <w:pPr>
        <w:numPr>
          <w:ilvl w:val="2"/>
          <w:numId w:val="37"/>
        </w:numPr>
        <w:rPr>
          <w:color w:val="000000" w:themeColor="text1"/>
          <w:lang w:val="en-US"/>
        </w:rPr>
      </w:pPr>
      <w:r w:rsidRPr="005435EC">
        <w:rPr>
          <w:color w:val="000000" w:themeColor="text1"/>
          <w:lang w:val="en-US"/>
        </w:rPr>
        <w:t>could be affected by the PHS-funded research; or</w:t>
      </w:r>
    </w:p>
    <w:p w14:paraId="52DDEED4" w14:textId="77777777" w:rsidR="00C33197" w:rsidRPr="005435EC" w:rsidRDefault="00C33197" w:rsidP="00C33197">
      <w:pPr>
        <w:numPr>
          <w:ilvl w:val="2"/>
          <w:numId w:val="37"/>
        </w:numPr>
        <w:rPr>
          <w:color w:val="000000" w:themeColor="text1"/>
          <w:lang w:val="en-US"/>
        </w:rPr>
      </w:pPr>
      <w:r w:rsidRPr="005435EC">
        <w:rPr>
          <w:color w:val="000000" w:themeColor="text1"/>
          <w:lang w:val="en-US"/>
        </w:rPr>
        <w:t>is an entity whose financial interest could be affected by the research.</w:t>
      </w:r>
    </w:p>
    <w:p w14:paraId="27201CB9" w14:textId="77777777" w:rsidR="00C33197" w:rsidRPr="005435EC" w:rsidRDefault="00C33197" w:rsidP="00C33197">
      <w:pPr>
        <w:ind w:left="1646"/>
        <w:rPr>
          <w:color w:val="000000" w:themeColor="text1"/>
          <w:lang w:val="en-US"/>
        </w:rPr>
      </w:pPr>
      <w:r w:rsidRPr="005435EC">
        <w:rPr>
          <w:color w:val="000000" w:themeColor="text1"/>
          <w:lang w:val="en-US"/>
        </w:rPr>
        <w:t>The Designated Official(s) may involve the Investigator in the Designated Official’s determination of whether a SFI is related to the PHS-funded research.</w:t>
      </w:r>
    </w:p>
    <w:p w14:paraId="15FAB9A7" w14:textId="77777777" w:rsidR="00C33197" w:rsidRPr="005435EC" w:rsidRDefault="00C33197" w:rsidP="00C33197">
      <w:pPr>
        <w:numPr>
          <w:ilvl w:val="0"/>
          <w:numId w:val="37"/>
        </w:numPr>
        <w:jc w:val="left"/>
        <w:rPr>
          <w:color w:val="000000" w:themeColor="text1"/>
          <w:lang w:val="en-US"/>
        </w:rPr>
      </w:pPr>
      <w:r w:rsidRPr="005435EC">
        <w:rPr>
          <w:color w:val="000000" w:themeColor="text1"/>
          <w:lang w:val="en-US"/>
        </w:rPr>
        <w:t>whether each SFI is a FCOI.</w:t>
      </w:r>
    </w:p>
    <w:p w14:paraId="4EB10A58" w14:textId="77777777" w:rsidR="00C33197" w:rsidRPr="005435EC" w:rsidRDefault="00C33197" w:rsidP="00C33197">
      <w:pPr>
        <w:numPr>
          <w:ilvl w:val="1"/>
          <w:numId w:val="37"/>
        </w:numPr>
        <w:rPr>
          <w:color w:val="000000" w:themeColor="text1"/>
          <w:lang w:val="en-US"/>
        </w:rPr>
      </w:pPr>
      <w:r w:rsidRPr="005435EC">
        <w:rPr>
          <w:color w:val="000000" w:themeColor="text1"/>
          <w:lang w:val="en-US"/>
        </w:rPr>
        <w:t>a FCOI exists when the University, through its Designated Official, reasonably determines that the SFI could directly and significantly affect the design, conduct, or reporting of the PHS- funded research.</w:t>
      </w:r>
    </w:p>
    <w:p w14:paraId="78E6A12A"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The review and determination noted in 2.1. above must be conducted by the Designated Official(s) at the following times:</w:t>
      </w:r>
    </w:p>
    <w:p w14:paraId="42C1C83C" w14:textId="77777777" w:rsidR="00C33197" w:rsidRPr="005435EC" w:rsidRDefault="00C33197" w:rsidP="00C33197">
      <w:pPr>
        <w:numPr>
          <w:ilvl w:val="0"/>
          <w:numId w:val="36"/>
        </w:numPr>
        <w:rPr>
          <w:color w:val="000000" w:themeColor="text1"/>
          <w:lang w:val="en-US"/>
        </w:rPr>
      </w:pPr>
      <w:r w:rsidRPr="005435EC">
        <w:rPr>
          <w:color w:val="000000" w:themeColor="text1"/>
          <w:lang w:val="en-US"/>
        </w:rPr>
        <w:t xml:space="preserve">prior to the University’s expenditure of any funds under </w:t>
      </w:r>
      <w:proofErr w:type="gramStart"/>
      <w:r w:rsidRPr="005435EC">
        <w:rPr>
          <w:color w:val="000000" w:themeColor="text1"/>
          <w:lang w:val="en-US"/>
        </w:rPr>
        <w:t>a PHS-funded research</w:t>
      </w:r>
      <w:proofErr w:type="gramEnd"/>
      <w:r w:rsidRPr="005435EC">
        <w:rPr>
          <w:color w:val="000000" w:themeColor="text1"/>
          <w:lang w:val="en-US"/>
        </w:rPr>
        <w:t xml:space="preserve"> project;</w:t>
      </w:r>
    </w:p>
    <w:p w14:paraId="1F2B88EE" w14:textId="77777777" w:rsidR="00C33197" w:rsidRPr="005435EC" w:rsidRDefault="00C33197" w:rsidP="00C33197">
      <w:pPr>
        <w:numPr>
          <w:ilvl w:val="0"/>
          <w:numId w:val="36"/>
        </w:numPr>
        <w:rPr>
          <w:color w:val="000000" w:themeColor="text1"/>
          <w:lang w:val="en-US"/>
        </w:rPr>
      </w:pPr>
      <w:r w:rsidRPr="005435EC">
        <w:rPr>
          <w:color w:val="000000" w:themeColor="text1"/>
          <w:lang w:val="en-US"/>
        </w:rPr>
        <w:t xml:space="preserve">within sixty (60) days whenever, </w:t>
      </w:r>
      <w:proofErr w:type="gramStart"/>
      <w:r w:rsidRPr="005435EC">
        <w:rPr>
          <w:color w:val="000000" w:themeColor="text1"/>
          <w:lang w:val="en-US"/>
        </w:rPr>
        <w:t>in the course of</w:t>
      </w:r>
      <w:proofErr w:type="gramEnd"/>
      <w:r w:rsidRPr="005435EC">
        <w:rPr>
          <w:color w:val="000000" w:themeColor="text1"/>
          <w:lang w:val="en-US"/>
        </w:rPr>
        <w:t xml:space="preserve"> an ongoing PHS-funded project, an Investigator or Subrecipient Investigator, who is a new participant in the project, discloses a SFI or an existing Investigator or Subrecipient Investigator discloses a new SFI to the University; and</w:t>
      </w:r>
    </w:p>
    <w:p w14:paraId="6430D1D9" w14:textId="77777777" w:rsidR="00C33197" w:rsidRPr="005435EC" w:rsidRDefault="00C33197" w:rsidP="00C33197">
      <w:pPr>
        <w:numPr>
          <w:ilvl w:val="0"/>
          <w:numId w:val="36"/>
        </w:numPr>
        <w:rPr>
          <w:color w:val="000000" w:themeColor="text1"/>
          <w:lang w:val="en-US"/>
        </w:rPr>
      </w:pPr>
      <w:r w:rsidRPr="005435EC">
        <w:rPr>
          <w:color w:val="000000" w:themeColor="text1"/>
          <w:lang w:val="en-US"/>
        </w:rPr>
        <w:t>within sixty (60) days whenever the University identifies a SFI that:</w:t>
      </w:r>
    </w:p>
    <w:p w14:paraId="3FEF654C" w14:textId="77777777" w:rsidR="00C33197" w:rsidRPr="005435EC" w:rsidRDefault="00C33197" w:rsidP="00C33197">
      <w:pPr>
        <w:numPr>
          <w:ilvl w:val="1"/>
          <w:numId w:val="36"/>
        </w:numPr>
        <w:rPr>
          <w:color w:val="000000" w:themeColor="text1"/>
          <w:lang w:val="en-US"/>
        </w:rPr>
      </w:pPr>
      <w:r w:rsidRPr="005435EC">
        <w:rPr>
          <w:color w:val="000000" w:themeColor="text1"/>
          <w:lang w:val="en-US"/>
        </w:rPr>
        <w:t>was not disclosed in a timely manner by an Investigator or Subrecipient Investigator; or</w:t>
      </w:r>
    </w:p>
    <w:p w14:paraId="5E0DEAED" w14:textId="77777777" w:rsidR="00C33197" w:rsidRPr="005435EC" w:rsidRDefault="00C33197" w:rsidP="00C33197">
      <w:pPr>
        <w:numPr>
          <w:ilvl w:val="1"/>
          <w:numId w:val="36"/>
        </w:numPr>
        <w:rPr>
          <w:color w:val="000000" w:themeColor="text1"/>
          <w:lang w:val="en-US"/>
        </w:rPr>
      </w:pPr>
      <w:r w:rsidRPr="005435EC">
        <w:rPr>
          <w:color w:val="000000" w:themeColor="text1"/>
          <w:lang w:val="en-US"/>
        </w:rPr>
        <w:t>for whatever reason, was not previously reviewed by the University during an ongoing PHS- funded research project.</w:t>
      </w:r>
    </w:p>
    <w:p w14:paraId="5FAF3B4E" w14:textId="3F95BE16" w:rsidR="00C33197" w:rsidRPr="005435EC" w:rsidRDefault="00C33197" w:rsidP="00187200">
      <w:pPr>
        <w:numPr>
          <w:ilvl w:val="1"/>
          <w:numId w:val="40"/>
        </w:numPr>
        <w:rPr>
          <w:color w:val="000000" w:themeColor="text1"/>
          <w:lang w:val="en-US"/>
        </w:rPr>
      </w:pPr>
      <w:r w:rsidRPr="005435EC">
        <w:rPr>
          <w:color w:val="000000" w:themeColor="text1"/>
          <w:lang w:val="en-US"/>
        </w:rPr>
        <w:t xml:space="preserve">Record-keeping: The Designated Official(s), on behalf of the University, must maintain records relating to all Investigator Disclosures of SFIs and the University’s review of, and response to, such disclosures (whether or not a disclosure resulted in the University’s determination of a FCOI) and all actions under the University’s policy or retrospective review related to the SFI and/or FCOI, if applicable, for at least three (3) years from the date the final expenditures report is submitted to PHS, the date of final payment or, where applicable, </w:t>
      </w:r>
      <w:r w:rsidR="00786D00" w:rsidRPr="005435EC">
        <w:rPr>
          <w:color w:val="000000" w:themeColor="text1"/>
          <w:lang w:val="en-US"/>
        </w:rPr>
        <w:t xml:space="preserve">from </w:t>
      </w:r>
      <w:r w:rsidRPr="005435EC">
        <w:rPr>
          <w:color w:val="000000" w:themeColor="text1"/>
          <w:lang w:val="en-US"/>
        </w:rPr>
        <w:t>other time periods specified</w:t>
      </w:r>
      <w:r w:rsidR="00786D00" w:rsidRPr="005435EC">
        <w:rPr>
          <w:color w:val="000000" w:themeColor="text1"/>
          <w:lang w:val="en-US"/>
        </w:rPr>
        <w:t xml:space="preserve"> in 45 CFR 75.361 for different situations</w:t>
      </w:r>
      <w:r w:rsidRPr="005435EC">
        <w:rPr>
          <w:color w:val="000000" w:themeColor="text1"/>
          <w:lang w:val="en-US"/>
        </w:rPr>
        <w:t>.</w:t>
      </w:r>
    </w:p>
    <w:p w14:paraId="142B10C5" w14:textId="77777777" w:rsidR="00542DCA" w:rsidRPr="005435EC" w:rsidRDefault="00542DCA" w:rsidP="00C33197">
      <w:pPr>
        <w:rPr>
          <w:color w:val="000000" w:themeColor="text1"/>
          <w:lang w:val="en-US"/>
        </w:rPr>
      </w:pPr>
    </w:p>
    <w:p w14:paraId="1CFCB53F" w14:textId="77777777" w:rsidR="00C33197" w:rsidRPr="005435EC" w:rsidRDefault="00C33197" w:rsidP="00C33197">
      <w:pPr>
        <w:numPr>
          <w:ilvl w:val="0"/>
          <w:numId w:val="40"/>
        </w:numPr>
        <w:rPr>
          <w:b/>
          <w:bCs/>
          <w:color w:val="000000" w:themeColor="text1"/>
          <w:lang w:val="en-US"/>
        </w:rPr>
      </w:pPr>
      <w:r w:rsidRPr="005435EC">
        <w:rPr>
          <w:b/>
          <w:bCs/>
          <w:color w:val="000000" w:themeColor="text1"/>
          <w:lang w:val="en-US"/>
        </w:rPr>
        <w:t>MANAGEMENT AND REPORTING OF FCOI</w:t>
      </w:r>
    </w:p>
    <w:p w14:paraId="25C1E0DE"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If the Designated Official(s) determine through their review pursuant to 2.1. above that there is a FCOI, the Designated Official(s) must prepare a FCOI management plan to manage the FCOI. Key elements of the management plan include:</w:t>
      </w:r>
    </w:p>
    <w:p w14:paraId="7B56807B"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role and principal duties of the conflicted Investigator in the research </w:t>
      </w:r>
      <w:proofErr w:type="gramStart"/>
      <w:r w:rsidRPr="005435EC">
        <w:rPr>
          <w:color w:val="000000" w:themeColor="text1"/>
          <w:lang w:val="en-US"/>
        </w:rPr>
        <w:t>project;</w:t>
      </w:r>
      <w:proofErr w:type="gramEnd"/>
    </w:p>
    <w:p w14:paraId="408BE9B7" w14:textId="77777777" w:rsidR="00C33197" w:rsidRPr="005435EC" w:rsidRDefault="00C33197" w:rsidP="00C33197">
      <w:pPr>
        <w:numPr>
          <w:ilvl w:val="2"/>
          <w:numId w:val="40"/>
        </w:numPr>
        <w:rPr>
          <w:color w:val="000000" w:themeColor="text1"/>
          <w:lang w:val="en-US"/>
        </w:rPr>
      </w:pPr>
      <w:r w:rsidRPr="005435EC">
        <w:rPr>
          <w:color w:val="000000" w:themeColor="text1"/>
          <w:lang w:val="en-US"/>
        </w:rPr>
        <w:lastRenderedPageBreak/>
        <w:t xml:space="preserve">conditions of the management </w:t>
      </w:r>
      <w:proofErr w:type="gramStart"/>
      <w:r w:rsidRPr="005435EC">
        <w:rPr>
          <w:color w:val="000000" w:themeColor="text1"/>
          <w:lang w:val="en-US"/>
        </w:rPr>
        <w:t>plan;</w:t>
      </w:r>
      <w:proofErr w:type="gramEnd"/>
    </w:p>
    <w:p w14:paraId="5291F536"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how the management plan is designed to safeguard objectivity in the research </w:t>
      </w:r>
      <w:proofErr w:type="gramStart"/>
      <w:r w:rsidRPr="005435EC">
        <w:rPr>
          <w:color w:val="000000" w:themeColor="text1"/>
          <w:lang w:val="en-US"/>
        </w:rPr>
        <w:t>project;</w:t>
      </w:r>
      <w:proofErr w:type="gramEnd"/>
    </w:p>
    <w:p w14:paraId="4478E964"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confirmation of the Investigator’s agreement to the management </w:t>
      </w:r>
      <w:proofErr w:type="gramStart"/>
      <w:r w:rsidRPr="005435EC">
        <w:rPr>
          <w:color w:val="000000" w:themeColor="text1"/>
          <w:lang w:val="en-US"/>
        </w:rPr>
        <w:t>plan;</w:t>
      </w:r>
      <w:proofErr w:type="gramEnd"/>
    </w:p>
    <w:p w14:paraId="2B230D20" w14:textId="77777777" w:rsidR="005F66C8" w:rsidRPr="005435EC" w:rsidRDefault="00C33197" w:rsidP="005F66C8">
      <w:pPr>
        <w:numPr>
          <w:ilvl w:val="2"/>
          <w:numId w:val="40"/>
        </w:numPr>
        <w:ind w:left="1560" w:hanging="284"/>
        <w:rPr>
          <w:color w:val="000000" w:themeColor="text1"/>
          <w:lang w:val="en-US"/>
        </w:rPr>
      </w:pPr>
      <w:r w:rsidRPr="005435EC">
        <w:rPr>
          <w:color w:val="000000" w:themeColor="text1"/>
          <w:lang w:val="en-US"/>
        </w:rPr>
        <w:t>how the management plan will be monitored to ensure Investigator compliance; and</w:t>
      </w:r>
    </w:p>
    <w:p w14:paraId="72CE3EF7" w14:textId="1887C1D0" w:rsidR="00C33197" w:rsidRPr="005435EC" w:rsidRDefault="00C33197" w:rsidP="005F66C8">
      <w:pPr>
        <w:numPr>
          <w:ilvl w:val="2"/>
          <w:numId w:val="40"/>
        </w:numPr>
        <w:ind w:left="1560" w:hanging="284"/>
        <w:rPr>
          <w:color w:val="000000" w:themeColor="text1"/>
          <w:lang w:val="en-US"/>
        </w:rPr>
      </w:pPr>
      <w:r w:rsidRPr="005435EC">
        <w:rPr>
          <w:color w:val="000000" w:themeColor="text1"/>
          <w:lang w:val="en-US"/>
        </w:rPr>
        <w:t>The Designated Official(s) may include additional elements into any management plan that ensure that the FCOI is properly managed.</w:t>
      </w:r>
    </w:p>
    <w:p w14:paraId="6D527759" w14:textId="77777777" w:rsidR="00C33197" w:rsidRPr="005435EC" w:rsidRDefault="00C33197" w:rsidP="00C33197">
      <w:pPr>
        <w:ind w:left="720"/>
        <w:rPr>
          <w:color w:val="000000" w:themeColor="text1"/>
          <w:lang w:val="en-US"/>
        </w:rPr>
      </w:pPr>
      <w:r w:rsidRPr="005435EC">
        <w:rPr>
          <w:color w:val="000000" w:themeColor="text1"/>
          <w:lang w:val="en-US"/>
        </w:rPr>
        <w:t>Examples of conditions or restrictions that might be imposed to manage a FCOI:</w:t>
      </w:r>
    </w:p>
    <w:p w14:paraId="0FB987A6" w14:textId="6068A52D" w:rsidR="00C33197" w:rsidRPr="005435EC" w:rsidRDefault="00C33197" w:rsidP="00C33197">
      <w:pPr>
        <w:numPr>
          <w:ilvl w:val="2"/>
          <w:numId w:val="40"/>
        </w:numPr>
        <w:rPr>
          <w:color w:val="000000" w:themeColor="text1"/>
          <w:lang w:val="en-US"/>
        </w:rPr>
      </w:pPr>
      <w:r w:rsidRPr="005435EC">
        <w:rPr>
          <w:color w:val="000000" w:themeColor="text1"/>
          <w:lang w:val="en-US"/>
        </w:rPr>
        <w:t>public disclosure of FCOI (e.g., when presenting or publishing research</w:t>
      </w:r>
      <w:r w:rsidR="0085063B" w:rsidRPr="005435EC">
        <w:rPr>
          <w:color w:val="000000" w:themeColor="text1"/>
          <w:lang w:val="en-US"/>
        </w:rPr>
        <w:t>, to research personnel working on the study, to the Institution Review Board, to the Animal Committee, Data Safety and Monitoring Board, etc.</w:t>
      </w:r>
      <w:proofErr w:type="gramStart"/>
      <w:r w:rsidR="005F66C8" w:rsidRPr="005435EC">
        <w:rPr>
          <w:color w:val="000000" w:themeColor="text1"/>
          <w:lang w:val="en-US"/>
        </w:rPr>
        <w:t>);</w:t>
      </w:r>
      <w:proofErr w:type="gramEnd"/>
    </w:p>
    <w:p w14:paraId="5B959796"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for research projects involving humans, disclosure of FCOI directly to the </w:t>
      </w:r>
      <w:proofErr w:type="gramStart"/>
      <w:r w:rsidRPr="005435EC">
        <w:rPr>
          <w:color w:val="000000" w:themeColor="text1"/>
          <w:lang w:val="en-US"/>
        </w:rPr>
        <w:t>participants;</w:t>
      </w:r>
      <w:proofErr w:type="gramEnd"/>
    </w:p>
    <w:p w14:paraId="14E53CBF"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appointment of an independent monitor capable of taking measures to protect the design, conduct, and reporting of the research against bias resulting from a </w:t>
      </w:r>
      <w:proofErr w:type="gramStart"/>
      <w:r w:rsidRPr="005435EC">
        <w:rPr>
          <w:color w:val="000000" w:themeColor="text1"/>
          <w:lang w:val="en-US"/>
        </w:rPr>
        <w:t>FCOI;</w:t>
      </w:r>
      <w:proofErr w:type="gramEnd"/>
    </w:p>
    <w:p w14:paraId="39582A67"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modification of the research </w:t>
      </w:r>
      <w:proofErr w:type="gramStart"/>
      <w:r w:rsidRPr="005435EC">
        <w:rPr>
          <w:color w:val="000000" w:themeColor="text1"/>
          <w:lang w:val="en-US"/>
        </w:rPr>
        <w:t>plan;</w:t>
      </w:r>
      <w:proofErr w:type="gramEnd"/>
    </w:p>
    <w:p w14:paraId="065F820B"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 xml:space="preserve">change of personnel or personnel responsibilities, or disqualification of personnel from participation in all or a portion of the </w:t>
      </w:r>
      <w:proofErr w:type="gramStart"/>
      <w:r w:rsidRPr="005435EC">
        <w:rPr>
          <w:color w:val="000000" w:themeColor="text1"/>
          <w:lang w:val="en-US"/>
        </w:rPr>
        <w:t>research;</w:t>
      </w:r>
      <w:proofErr w:type="gramEnd"/>
    </w:p>
    <w:p w14:paraId="190CA48F"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reduction or elimination of the financial interest (e.g., sale of an equity interest), or</w:t>
      </w:r>
    </w:p>
    <w:p w14:paraId="1511BD25" w14:textId="77777777" w:rsidR="00C33197" w:rsidRPr="005435EC" w:rsidRDefault="00C33197" w:rsidP="00C33197">
      <w:pPr>
        <w:numPr>
          <w:ilvl w:val="2"/>
          <w:numId w:val="40"/>
        </w:numPr>
        <w:rPr>
          <w:color w:val="000000" w:themeColor="text1"/>
          <w:lang w:val="en-US"/>
        </w:rPr>
      </w:pPr>
      <w:r w:rsidRPr="005435EC">
        <w:rPr>
          <w:color w:val="000000" w:themeColor="text1"/>
          <w:lang w:val="en-US"/>
        </w:rPr>
        <w:t>severance of relationships that create FCOI.</w:t>
      </w:r>
    </w:p>
    <w:p w14:paraId="6491FAF2"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The Investigator is required to comply with the management plan prescribed by the Designated Official(s).</w:t>
      </w:r>
    </w:p>
    <w:p w14:paraId="4F551332"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On behalf of the University, the Designated Official must monitor compliance with the management plan on an ongoing basis until the completion of the project.</w:t>
      </w:r>
    </w:p>
    <w:p w14:paraId="0DCE339E"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Reporting requirements to PHS: The University, through its Designated Official, must provide initial and ongoing FCOI reports to PHS as applicable:</w:t>
      </w:r>
    </w:p>
    <w:p w14:paraId="3A9EEEB1" w14:textId="77777777" w:rsidR="00C33197" w:rsidRPr="005435EC" w:rsidRDefault="00C33197" w:rsidP="00C33197">
      <w:pPr>
        <w:numPr>
          <w:ilvl w:val="0"/>
          <w:numId w:val="35"/>
        </w:numPr>
        <w:rPr>
          <w:color w:val="000000" w:themeColor="text1"/>
          <w:lang w:val="en-US"/>
        </w:rPr>
      </w:pPr>
      <w:r w:rsidRPr="005435EC">
        <w:rPr>
          <w:color w:val="000000" w:themeColor="text1"/>
          <w:lang w:val="en-US"/>
        </w:rPr>
        <w:t xml:space="preserve">after the award is granted but prior to the University’s expenditure of any funds under </w:t>
      </w:r>
      <w:proofErr w:type="gramStart"/>
      <w:r w:rsidRPr="005435EC">
        <w:rPr>
          <w:color w:val="000000" w:themeColor="text1"/>
          <w:lang w:val="en-US"/>
        </w:rPr>
        <w:t>a PHS-funded research</w:t>
      </w:r>
      <w:proofErr w:type="gramEnd"/>
      <w:r w:rsidRPr="005435EC">
        <w:rPr>
          <w:color w:val="000000" w:themeColor="text1"/>
          <w:lang w:val="en-US"/>
        </w:rPr>
        <w:t xml:space="preserve"> project;</w:t>
      </w:r>
    </w:p>
    <w:p w14:paraId="7E37E246" w14:textId="77777777" w:rsidR="00C33197" w:rsidRPr="005435EC" w:rsidRDefault="00C33197" w:rsidP="00C33197">
      <w:pPr>
        <w:numPr>
          <w:ilvl w:val="0"/>
          <w:numId w:val="35"/>
        </w:numPr>
        <w:rPr>
          <w:color w:val="000000" w:themeColor="text1"/>
          <w:lang w:val="en-US"/>
        </w:rPr>
      </w:pPr>
      <w:r w:rsidRPr="005435EC">
        <w:rPr>
          <w:color w:val="000000" w:themeColor="text1"/>
          <w:lang w:val="en-US"/>
        </w:rPr>
        <w:t>annually at the same time as the annual progress report is due:</w:t>
      </w:r>
    </w:p>
    <w:p w14:paraId="40F09FCD" w14:textId="77777777" w:rsidR="00C33197" w:rsidRPr="005435EC" w:rsidRDefault="00C33197" w:rsidP="00C33197">
      <w:pPr>
        <w:ind w:left="1631"/>
        <w:rPr>
          <w:color w:val="000000" w:themeColor="text1"/>
          <w:lang w:val="en-US"/>
        </w:rPr>
      </w:pPr>
      <w:r w:rsidRPr="005435EC">
        <w:rPr>
          <w:color w:val="000000" w:themeColor="text1"/>
          <w:lang w:val="en-US"/>
        </w:rPr>
        <w:t>For any FCOI previously reported by the University, the report must address the status of the FCOI and any changes to the management plan for the duration of the PHS-funded research project. The annual FCOI report must specify whether the financial conflict is still being Managed or explain why the FCOI no longer exists.</w:t>
      </w:r>
    </w:p>
    <w:p w14:paraId="6A2F456D" w14:textId="77777777" w:rsidR="00C33197" w:rsidRPr="005435EC" w:rsidRDefault="00C33197" w:rsidP="00C33197">
      <w:pPr>
        <w:numPr>
          <w:ilvl w:val="0"/>
          <w:numId w:val="35"/>
        </w:numPr>
        <w:rPr>
          <w:color w:val="000000" w:themeColor="text1"/>
          <w:lang w:val="en-US"/>
        </w:rPr>
      </w:pPr>
      <w:r w:rsidRPr="005435EC">
        <w:rPr>
          <w:color w:val="000000" w:themeColor="text1"/>
          <w:lang w:val="en-US"/>
        </w:rPr>
        <w:t>in the time and manner specified by PHS for any other FCOI reports for the duration of project period (including extensions with or without funds).</w:t>
      </w:r>
    </w:p>
    <w:p w14:paraId="32874B27" w14:textId="77777777" w:rsidR="00C33197" w:rsidRPr="005435EC" w:rsidRDefault="00C33197" w:rsidP="00C33197">
      <w:pPr>
        <w:numPr>
          <w:ilvl w:val="0"/>
          <w:numId w:val="35"/>
        </w:numPr>
        <w:rPr>
          <w:color w:val="000000" w:themeColor="text1"/>
          <w:lang w:val="en-US"/>
        </w:rPr>
      </w:pPr>
      <w:r w:rsidRPr="005435EC">
        <w:rPr>
          <w:color w:val="000000" w:themeColor="text1"/>
          <w:lang w:val="en-US"/>
        </w:rPr>
        <w:t>Subrecipients: The University must provide FCOI reports to PHS regarding all FCOIs of all Subrecipient Investigators prior to the expenditure of funds and within 60 days of any subsequently identified FCOI.</w:t>
      </w:r>
    </w:p>
    <w:p w14:paraId="7A2AA944" w14:textId="26A82E39" w:rsidR="00C33197" w:rsidRPr="005435EC" w:rsidRDefault="00C33197" w:rsidP="00FB1AC9">
      <w:pPr>
        <w:ind w:left="1631"/>
        <w:rPr>
          <w:color w:val="000000" w:themeColor="text1"/>
          <w:lang w:val="en-US"/>
        </w:rPr>
      </w:pPr>
      <w:r w:rsidRPr="005435EC">
        <w:rPr>
          <w:color w:val="000000" w:themeColor="text1"/>
          <w:lang w:val="en-US"/>
        </w:rPr>
        <w:t>FCOI reports by the University must include sufficient information to enable PHS to understand the nature and extent of the financial conflict, and to assess the appropriateness of the University’s management plan. Each FCOI report prepared by the Designated Official on behalf of the University must contain:</w:t>
      </w:r>
    </w:p>
    <w:p w14:paraId="51AC9E99"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 xml:space="preserve">grant </w:t>
      </w:r>
      <w:proofErr w:type="gramStart"/>
      <w:r w:rsidRPr="005435EC">
        <w:rPr>
          <w:color w:val="000000" w:themeColor="text1"/>
          <w:lang w:val="en-US"/>
        </w:rPr>
        <w:t>number;</w:t>
      </w:r>
      <w:proofErr w:type="gramEnd"/>
    </w:p>
    <w:p w14:paraId="664D2806"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 xml:space="preserve">project director/principal investigator or contact project director/principal investigator if a multiple project director/principal investigator model is </w:t>
      </w:r>
      <w:proofErr w:type="gramStart"/>
      <w:r w:rsidRPr="005435EC">
        <w:rPr>
          <w:color w:val="000000" w:themeColor="text1"/>
          <w:lang w:val="en-US"/>
        </w:rPr>
        <w:t>used;</w:t>
      </w:r>
      <w:proofErr w:type="gramEnd"/>
    </w:p>
    <w:p w14:paraId="39056338"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 xml:space="preserve">name of Investigator with the </w:t>
      </w:r>
      <w:proofErr w:type="gramStart"/>
      <w:r w:rsidRPr="005435EC">
        <w:rPr>
          <w:color w:val="000000" w:themeColor="text1"/>
          <w:lang w:val="en-US"/>
        </w:rPr>
        <w:t>FCOI;</w:t>
      </w:r>
      <w:proofErr w:type="gramEnd"/>
    </w:p>
    <w:p w14:paraId="1EBC2A8C"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 xml:space="preserve">name of the entity with which the Investigator has a </w:t>
      </w:r>
      <w:proofErr w:type="gramStart"/>
      <w:r w:rsidRPr="005435EC">
        <w:rPr>
          <w:color w:val="000000" w:themeColor="text1"/>
          <w:lang w:val="en-US"/>
        </w:rPr>
        <w:t>FCOI;</w:t>
      </w:r>
      <w:proofErr w:type="gramEnd"/>
    </w:p>
    <w:p w14:paraId="33B8F01D"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nature of FCOI (e.g., equity, consulting fees, travel reimbursement, honoraria</w:t>
      </w:r>
      <w:proofErr w:type="gramStart"/>
      <w:r w:rsidRPr="005435EC">
        <w:rPr>
          <w:color w:val="000000" w:themeColor="text1"/>
          <w:lang w:val="en-US"/>
        </w:rPr>
        <w:t>);</w:t>
      </w:r>
      <w:proofErr w:type="gramEnd"/>
    </w:p>
    <w:p w14:paraId="193E7CF4" w14:textId="77777777" w:rsidR="00C33197" w:rsidRPr="005435EC" w:rsidRDefault="00C33197" w:rsidP="00BC4853">
      <w:pPr>
        <w:numPr>
          <w:ilvl w:val="1"/>
          <w:numId w:val="35"/>
        </w:numPr>
        <w:rPr>
          <w:color w:val="000000" w:themeColor="text1"/>
          <w:lang w:val="en-US"/>
        </w:rPr>
      </w:pPr>
      <w:r w:rsidRPr="005435EC">
        <w:rPr>
          <w:color w:val="000000" w:themeColor="text1"/>
          <w:lang w:val="en-US"/>
        </w:rPr>
        <w:lastRenderedPageBreak/>
        <w:t>value of the financial interest per year:</w:t>
      </w:r>
    </w:p>
    <w:p w14:paraId="18BFA385" w14:textId="77777777" w:rsidR="00C33197" w:rsidRPr="005435EC" w:rsidRDefault="00C33197" w:rsidP="00C33197">
      <w:pPr>
        <w:numPr>
          <w:ilvl w:val="2"/>
          <w:numId w:val="35"/>
        </w:numPr>
        <w:rPr>
          <w:color w:val="000000" w:themeColor="text1"/>
          <w:lang w:val="en-US"/>
        </w:rPr>
      </w:pPr>
      <w:r w:rsidRPr="005435EC">
        <w:rPr>
          <w:color w:val="000000" w:themeColor="text1"/>
          <w:lang w:val="en-US"/>
        </w:rPr>
        <w:t xml:space="preserve">US$0 - </w:t>
      </w:r>
      <w:proofErr w:type="gramStart"/>
      <w:r w:rsidRPr="005435EC">
        <w:rPr>
          <w:color w:val="000000" w:themeColor="text1"/>
          <w:lang w:val="en-US"/>
        </w:rPr>
        <w:t>US$4,999;</w:t>
      </w:r>
      <w:proofErr w:type="gramEnd"/>
    </w:p>
    <w:p w14:paraId="7EE20D0A" w14:textId="77777777" w:rsidR="00C33197" w:rsidRPr="005435EC" w:rsidRDefault="00C33197" w:rsidP="00C33197">
      <w:pPr>
        <w:numPr>
          <w:ilvl w:val="2"/>
          <w:numId w:val="35"/>
        </w:numPr>
        <w:rPr>
          <w:color w:val="000000" w:themeColor="text1"/>
          <w:lang w:val="en-US"/>
        </w:rPr>
      </w:pPr>
      <w:r w:rsidRPr="005435EC">
        <w:rPr>
          <w:color w:val="000000" w:themeColor="text1"/>
          <w:lang w:val="en-US"/>
        </w:rPr>
        <w:t xml:space="preserve">US$5,000 - </w:t>
      </w:r>
      <w:proofErr w:type="gramStart"/>
      <w:r w:rsidRPr="005435EC">
        <w:rPr>
          <w:color w:val="000000" w:themeColor="text1"/>
          <w:lang w:val="en-US"/>
        </w:rPr>
        <w:t>US$9,999;</w:t>
      </w:r>
      <w:proofErr w:type="gramEnd"/>
    </w:p>
    <w:p w14:paraId="096C381E" w14:textId="77777777" w:rsidR="00C33197" w:rsidRPr="005435EC" w:rsidRDefault="00C33197" w:rsidP="00C9122F">
      <w:pPr>
        <w:numPr>
          <w:ilvl w:val="2"/>
          <w:numId w:val="35"/>
        </w:numPr>
        <w:rPr>
          <w:color w:val="000000" w:themeColor="text1"/>
          <w:lang w:val="en-US"/>
        </w:rPr>
      </w:pPr>
      <w:r w:rsidRPr="005435EC">
        <w:rPr>
          <w:color w:val="000000" w:themeColor="text1"/>
          <w:lang w:val="en-US"/>
        </w:rPr>
        <w:t>US$10,000-US$</w:t>
      </w:r>
      <w:proofErr w:type="gramStart"/>
      <w:r w:rsidRPr="005435EC">
        <w:rPr>
          <w:color w:val="000000" w:themeColor="text1"/>
          <w:lang w:val="en-US"/>
        </w:rPr>
        <w:t>19,999;</w:t>
      </w:r>
      <w:proofErr w:type="gramEnd"/>
    </w:p>
    <w:p w14:paraId="6752D3E7" w14:textId="3CAB0F06" w:rsidR="00C33197" w:rsidRPr="005435EC" w:rsidRDefault="00C33197" w:rsidP="00C9122F">
      <w:pPr>
        <w:numPr>
          <w:ilvl w:val="2"/>
          <w:numId w:val="35"/>
        </w:numPr>
        <w:rPr>
          <w:color w:val="000000" w:themeColor="text1"/>
          <w:lang w:val="en-US"/>
        </w:rPr>
      </w:pPr>
      <w:r w:rsidRPr="005435EC">
        <w:rPr>
          <w:color w:val="000000" w:themeColor="text1"/>
          <w:lang w:val="en-US"/>
        </w:rPr>
        <w:t xml:space="preserve">amounts between US$20,000 - US$100,000 by increments of </w:t>
      </w:r>
      <w:proofErr w:type="gramStart"/>
      <w:r w:rsidRPr="005435EC">
        <w:rPr>
          <w:color w:val="000000" w:themeColor="text1"/>
          <w:lang w:val="en-US"/>
        </w:rPr>
        <w:t>US$20,000;</w:t>
      </w:r>
      <w:proofErr w:type="gramEnd"/>
    </w:p>
    <w:p w14:paraId="6F982041" w14:textId="77777777" w:rsidR="00C33197" w:rsidRPr="005435EC" w:rsidRDefault="00C33197" w:rsidP="00C33197">
      <w:pPr>
        <w:numPr>
          <w:ilvl w:val="2"/>
          <w:numId w:val="35"/>
        </w:numPr>
        <w:rPr>
          <w:color w:val="000000" w:themeColor="text1"/>
          <w:lang w:val="en-US"/>
        </w:rPr>
      </w:pPr>
      <w:r w:rsidRPr="005435EC">
        <w:rPr>
          <w:color w:val="000000" w:themeColor="text1"/>
          <w:lang w:val="en-US"/>
        </w:rPr>
        <w:t>amounts above US$100,000 by increments of US$50,000; or</w:t>
      </w:r>
    </w:p>
    <w:p w14:paraId="3A1A4790" w14:textId="77777777" w:rsidR="00C33197" w:rsidRPr="005435EC" w:rsidRDefault="00C33197" w:rsidP="00C33197">
      <w:pPr>
        <w:numPr>
          <w:ilvl w:val="2"/>
          <w:numId w:val="35"/>
        </w:numPr>
        <w:rPr>
          <w:color w:val="000000" w:themeColor="text1"/>
          <w:lang w:val="en-US"/>
        </w:rPr>
      </w:pPr>
      <w:r w:rsidRPr="005435EC">
        <w:rPr>
          <w:color w:val="000000" w:themeColor="text1"/>
          <w:lang w:val="en-US"/>
        </w:rPr>
        <w:t xml:space="preserve">a statement that a value cannot be readily </w:t>
      </w:r>
      <w:proofErr w:type="gramStart"/>
      <w:r w:rsidRPr="005435EC">
        <w:rPr>
          <w:color w:val="000000" w:themeColor="text1"/>
          <w:lang w:val="en-US"/>
        </w:rPr>
        <w:t>determined</w:t>
      </w:r>
      <w:proofErr w:type="gramEnd"/>
    </w:p>
    <w:p w14:paraId="1D383329"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a description of how the financial interest relates to PHS-funded research and the basis for the University’s determination that the financial interest conflicts with such research; and</w:t>
      </w:r>
    </w:p>
    <w:p w14:paraId="100F6930" w14:textId="77777777" w:rsidR="00C33197" w:rsidRPr="005435EC" w:rsidRDefault="00C33197" w:rsidP="00C33197">
      <w:pPr>
        <w:numPr>
          <w:ilvl w:val="1"/>
          <w:numId w:val="35"/>
        </w:numPr>
        <w:rPr>
          <w:color w:val="000000" w:themeColor="text1"/>
          <w:lang w:val="en-US"/>
        </w:rPr>
      </w:pPr>
      <w:r w:rsidRPr="005435EC">
        <w:rPr>
          <w:color w:val="000000" w:themeColor="text1"/>
          <w:lang w:val="en-US"/>
        </w:rPr>
        <w:t>key elements of the University’s management plan.</w:t>
      </w:r>
    </w:p>
    <w:p w14:paraId="3A43203E" w14:textId="77777777" w:rsidR="00C33197" w:rsidRPr="005435EC" w:rsidRDefault="00C33197" w:rsidP="00C33197">
      <w:pPr>
        <w:rPr>
          <w:color w:val="000000" w:themeColor="text1"/>
          <w:lang w:val="en-US"/>
        </w:rPr>
      </w:pPr>
    </w:p>
    <w:p w14:paraId="3C38C124" w14:textId="77777777" w:rsidR="00C33197" w:rsidRPr="005435EC" w:rsidRDefault="00C33197" w:rsidP="00C33197">
      <w:pPr>
        <w:numPr>
          <w:ilvl w:val="0"/>
          <w:numId w:val="40"/>
        </w:numPr>
        <w:rPr>
          <w:b/>
          <w:bCs/>
          <w:color w:val="000000" w:themeColor="text1"/>
          <w:lang w:val="en-US"/>
        </w:rPr>
      </w:pPr>
      <w:r w:rsidRPr="005435EC">
        <w:rPr>
          <w:b/>
          <w:bCs/>
          <w:color w:val="000000" w:themeColor="text1"/>
          <w:lang w:val="en-US"/>
        </w:rPr>
        <w:t>OTHER UNIVERSITY AND INVESTIGATOR RESPONSIBILITIES: TRAINING, SUBCONTRACTING AND PUBLIC ACCESSIBILITY OF INFORMATION</w:t>
      </w:r>
    </w:p>
    <w:p w14:paraId="53EE9998" w14:textId="53D86176" w:rsidR="00C33197" w:rsidRPr="005435EC" w:rsidRDefault="00C33197" w:rsidP="008E2FF3">
      <w:pPr>
        <w:numPr>
          <w:ilvl w:val="1"/>
          <w:numId w:val="40"/>
        </w:numPr>
        <w:rPr>
          <w:rStyle w:val="Hyperlink"/>
          <w:rFonts w:cs="Arial"/>
          <w:color w:val="000000" w:themeColor="text1"/>
          <w:u w:val="none"/>
          <w:lang w:val="en-US"/>
        </w:rPr>
      </w:pPr>
      <w:r w:rsidRPr="005435EC">
        <w:rPr>
          <w:color w:val="000000" w:themeColor="text1"/>
          <w:u w:val="single"/>
          <w:lang w:val="en-US"/>
        </w:rPr>
        <w:t>Training:</w:t>
      </w:r>
      <w:r w:rsidRPr="005435EC">
        <w:rPr>
          <w:color w:val="000000" w:themeColor="text1"/>
          <w:lang w:val="en-US"/>
        </w:rPr>
        <w:t xml:space="preserve"> The University provides training with respect to the requirement of this Procedure, the </w:t>
      </w:r>
      <w:r w:rsidRPr="005435EC">
        <w:rPr>
          <w:rFonts w:cs="Arial"/>
          <w:color w:val="000000" w:themeColor="text1"/>
          <w:lang w:val="en-US"/>
        </w:rPr>
        <w:t xml:space="preserve">Investigator’s responsibilities regarding the disclosure of SFIs and the PHS regulations. The mandatory training consists of the completion of the NIH Tutorial found at: </w:t>
      </w:r>
      <w:hyperlink r:id="rId23">
        <w:r w:rsidRPr="005435EC">
          <w:rPr>
            <w:rStyle w:val="Hyperlink"/>
            <w:rFonts w:cs="Arial"/>
            <w:color w:val="000000" w:themeColor="text1"/>
            <w:lang w:val="en-US"/>
          </w:rPr>
          <w:t>http://grants.nih.gov/grants/policy/coi/tutorial2011/fcoi.htm</w:t>
        </w:r>
      </w:hyperlink>
    </w:p>
    <w:p w14:paraId="15F46358" w14:textId="2AE50A16" w:rsidR="00B94C5D" w:rsidRPr="005435EC" w:rsidRDefault="00422588" w:rsidP="00B94C5D">
      <w:pPr>
        <w:ind w:left="911"/>
        <w:rPr>
          <w:rFonts w:cs="Arial"/>
          <w:color w:val="000000" w:themeColor="text1"/>
          <w:lang w:val="en-US"/>
        </w:rPr>
      </w:pPr>
      <w:hyperlink r:id="rId24" w:history="1">
        <w:r w:rsidR="00B94C5D" w:rsidRPr="005435EC">
          <w:rPr>
            <w:rStyle w:val="Hyperlink"/>
            <w:rFonts w:cs="Arial"/>
            <w:color w:val="000000" w:themeColor="text1"/>
            <w:lang w:val="en-US"/>
          </w:rPr>
          <w:t>https://grants.nih.gov/grants/policy/coi/fcoi-training.htm</w:t>
        </w:r>
      </w:hyperlink>
      <w:r w:rsidR="00B94C5D" w:rsidRPr="005435EC">
        <w:rPr>
          <w:rFonts w:cs="Arial"/>
          <w:color w:val="000000" w:themeColor="text1"/>
          <w:lang w:val="en-US"/>
        </w:rPr>
        <w:t xml:space="preserve"> </w:t>
      </w:r>
    </w:p>
    <w:p w14:paraId="038740B4" w14:textId="0486AAB4" w:rsidR="00C33197" w:rsidRPr="005435EC" w:rsidRDefault="00C33197" w:rsidP="00C33197">
      <w:pPr>
        <w:ind w:left="911"/>
        <w:rPr>
          <w:rFonts w:cs="Arial"/>
          <w:b/>
          <w:bCs/>
          <w:color w:val="000000" w:themeColor="text1"/>
          <w:lang w:val="en-US"/>
        </w:rPr>
      </w:pPr>
      <w:r w:rsidRPr="005435EC">
        <w:rPr>
          <w:rFonts w:cs="Arial"/>
          <w:b/>
          <w:bCs/>
          <w:color w:val="000000" w:themeColor="text1"/>
          <w:lang w:val="en-US"/>
        </w:rPr>
        <w:t>Each Investigator must complete the Training as follows:</w:t>
      </w:r>
    </w:p>
    <w:p w14:paraId="76C9DCC1" w14:textId="77777777" w:rsidR="00C33197" w:rsidRPr="005435EC" w:rsidRDefault="00C33197" w:rsidP="00C33197">
      <w:pPr>
        <w:numPr>
          <w:ilvl w:val="0"/>
          <w:numId w:val="34"/>
        </w:numPr>
        <w:rPr>
          <w:rFonts w:cs="Arial"/>
          <w:color w:val="000000" w:themeColor="text1"/>
          <w:lang w:val="en-US"/>
        </w:rPr>
      </w:pPr>
      <w:r w:rsidRPr="005435EC">
        <w:rPr>
          <w:rFonts w:cs="Arial"/>
          <w:color w:val="000000" w:themeColor="text1"/>
          <w:lang w:val="en-US"/>
        </w:rPr>
        <w:t>prior to engaging in PHS-funded research,</w:t>
      </w:r>
    </w:p>
    <w:p w14:paraId="3926CE20" w14:textId="77777777" w:rsidR="00C33197" w:rsidRPr="005435EC" w:rsidRDefault="00C33197" w:rsidP="00C33197">
      <w:pPr>
        <w:numPr>
          <w:ilvl w:val="0"/>
          <w:numId w:val="34"/>
        </w:numPr>
        <w:rPr>
          <w:rFonts w:cs="Arial"/>
          <w:color w:val="000000" w:themeColor="text1"/>
          <w:lang w:val="en-US"/>
        </w:rPr>
      </w:pPr>
      <w:r w:rsidRPr="005435EC">
        <w:rPr>
          <w:rFonts w:cs="Arial"/>
          <w:color w:val="000000" w:themeColor="text1"/>
          <w:lang w:val="en-US"/>
        </w:rPr>
        <w:t>at least every four years, and</w:t>
      </w:r>
    </w:p>
    <w:p w14:paraId="20BE7EC3" w14:textId="77777777" w:rsidR="00C33197" w:rsidRPr="005435EC" w:rsidRDefault="00C33197" w:rsidP="00C33197">
      <w:pPr>
        <w:numPr>
          <w:ilvl w:val="0"/>
          <w:numId w:val="34"/>
        </w:numPr>
        <w:rPr>
          <w:rFonts w:cs="Arial"/>
          <w:color w:val="000000" w:themeColor="text1"/>
          <w:lang w:val="en-US"/>
        </w:rPr>
      </w:pPr>
      <w:r w:rsidRPr="005435EC">
        <w:rPr>
          <w:rFonts w:cs="Arial"/>
          <w:color w:val="000000" w:themeColor="text1"/>
          <w:lang w:val="en-US"/>
        </w:rPr>
        <w:t>immediately when any of the following circumstances apply:</w:t>
      </w:r>
    </w:p>
    <w:p w14:paraId="4711D036" w14:textId="77777777" w:rsidR="00C33197" w:rsidRPr="005435EC" w:rsidRDefault="00C33197" w:rsidP="00C33197">
      <w:pPr>
        <w:numPr>
          <w:ilvl w:val="1"/>
          <w:numId w:val="34"/>
        </w:numPr>
        <w:rPr>
          <w:rFonts w:cs="Arial"/>
          <w:color w:val="000000" w:themeColor="text1"/>
          <w:lang w:val="en-US"/>
        </w:rPr>
      </w:pPr>
      <w:r w:rsidRPr="005435EC">
        <w:rPr>
          <w:rFonts w:cs="Arial"/>
          <w:color w:val="000000" w:themeColor="text1"/>
          <w:lang w:val="en-US"/>
        </w:rPr>
        <w:t xml:space="preserve">the University revises its financial conflict of interest </w:t>
      </w:r>
      <w:proofErr w:type="gramStart"/>
      <w:r w:rsidRPr="005435EC">
        <w:rPr>
          <w:rFonts w:cs="Arial"/>
          <w:color w:val="000000" w:themeColor="text1"/>
          <w:lang w:val="en-US"/>
        </w:rPr>
        <w:t>policies</w:t>
      </w:r>
      <w:proofErr w:type="gramEnd"/>
    </w:p>
    <w:p w14:paraId="116D8B80" w14:textId="77777777" w:rsidR="00C33197" w:rsidRPr="005435EC" w:rsidRDefault="00C33197" w:rsidP="00C33197">
      <w:pPr>
        <w:numPr>
          <w:ilvl w:val="1"/>
          <w:numId w:val="34"/>
        </w:numPr>
        <w:rPr>
          <w:rFonts w:cs="Arial"/>
          <w:color w:val="000000" w:themeColor="text1"/>
          <w:lang w:val="en-US"/>
        </w:rPr>
      </w:pPr>
      <w:r w:rsidRPr="005435EC">
        <w:rPr>
          <w:rFonts w:cs="Arial"/>
          <w:color w:val="000000" w:themeColor="text1"/>
          <w:lang w:val="en-US"/>
        </w:rPr>
        <w:t xml:space="preserve">an Investigator is new to the </w:t>
      </w:r>
      <w:proofErr w:type="gramStart"/>
      <w:r w:rsidRPr="005435EC">
        <w:rPr>
          <w:rFonts w:cs="Arial"/>
          <w:color w:val="000000" w:themeColor="text1"/>
          <w:lang w:val="en-US"/>
        </w:rPr>
        <w:t>University</w:t>
      </w:r>
      <w:proofErr w:type="gramEnd"/>
    </w:p>
    <w:p w14:paraId="328D65D9" w14:textId="77777777" w:rsidR="00C33197" w:rsidRPr="005435EC" w:rsidRDefault="00C33197" w:rsidP="00C33197">
      <w:pPr>
        <w:numPr>
          <w:ilvl w:val="1"/>
          <w:numId w:val="34"/>
        </w:numPr>
        <w:rPr>
          <w:rFonts w:cs="Arial"/>
          <w:color w:val="000000" w:themeColor="text1"/>
          <w:lang w:val="en-US"/>
        </w:rPr>
      </w:pPr>
      <w:r w:rsidRPr="005435EC">
        <w:rPr>
          <w:rFonts w:cs="Arial"/>
          <w:color w:val="000000" w:themeColor="text1"/>
          <w:lang w:val="en-US"/>
        </w:rPr>
        <w:t>the University finds that an Investigator is not in compliance with the University’s financial conflict of interest policy or management plan.</w:t>
      </w:r>
    </w:p>
    <w:p w14:paraId="7148B1EF" w14:textId="77777777" w:rsidR="00150D65" w:rsidRPr="005435EC" w:rsidRDefault="00150D65" w:rsidP="00150D65">
      <w:pPr>
        <w:ind w:left="911"/>
        <w:rPr>
          <w:rFonts w:cs="Arial"/>
          <w:b/>
          <w:bCs/>
          <w:color w:val="000000" w:themeColor="text1"/>
          <w:lang w:val="en-US"/>
        </w:rPr>
      </w:pPr>
      <w:r w:rsidRPr="005435EC">
        <w:rPr>
          <w:rFonts w:cs="Arial"/>
          <w:b/>
          <w:bCs/>
          <w:color w:val="000000" w:themeColor="text1"/>
          <w:lang w:val="en-US"/>
        </w:rPr>
        <w:t>UoA to notify investigator:</w:t>
      </w:r>
    </w:p>
    <w:p w14:paraId="0CDF23B8" w14:textId="77777777" w:rsidR="00150D65" w:rsidRPr="005435EC" w:rsidRDefault="00150D65" w:rsidP="00150D65">
      <w:pPr>
        <w:pStyle w:val="ListParagraph"/>
        <w:numPr>
          <w:ilvl w:val="1"/>
          <w:numId w:val="36"/>
        </w:numPr>
        <w:rPr>
          <w:rFonts w:cs="Arial"/>
          <w:color w:val="000000" w:themeColor="text1"/>
          <w:lang w:val="en-US"/>
        </w:rPr>
      </w:pPr>
      <w:r w:rsidRPr="005435EC">
        <w:rPr>
          <w:rFonts w:cs="Arial"/>
          <w:color w:val="000000" w:themeColor="text1"/>
          <w:lang w:val="en-US"/>
        </w:rPr>
        <w:t xml:space="preserve">there is no need to report IP Royalty or reimbursement of travel under </w:t>
      </w:r>
      <w:proofErr w:type="gramStart"/>
      <w:r w:rsidRPr="005435EC">
        <w:rPr>
          <w:rFonts w:cs="Arial"/>
          <w:color w:val="000000" w:themeColor="text1"/>
          <w:lang w:val="en-US"/>
        </w:rPr>
        <w:t>US$5,000</w:t>
      </w:r>
      <w:proofErr w:type="gramEnd"/>
    </w:p>
    <w:p w14:paraId="676A0C74" w14:textId="72F4EE41" w:rsidR="00150D65" w:rsidRPr="005435EC" w:rsidRDefault="00F8102C" w:rsidP="00150D65">
      <w:pPr>
        <w:pStyle w:val="ListParagraph"/>
        <w:numPr>
          <w:ilvl w:val="1"/>
          <w:numId w:val="36"/>
        </w:numPr>
        <w:rPr>
          <w:rFonts w:cs="Arial"/>
          <w:color w:val="000000" w:themeColor="text1"/>
          <w:lang w:val="en-US"/>
        </w:rPr>
      </w:pPr>
      <w:r w:rsidRPr="005435EC">
        <w:rPr>
          <w:rFonts w:cs="Arial"/>
          <w:color w:val="000000" w:themeColor="text1"/>
          <w:lang w:val="en-US"/>
        </w:rPr>
        <w:t xml:space="preserve">outline </w:t>
      </w:r>
      <w:r w:rsidR="00150D65" w:rsidRPr="005435EC">
        <w:rPr>
          <w:rFonts w:cs="Arial"/>
          <w:color w:val="000000" w:themeColor="text1"/>
          <w:lang w:val="en-US"/>
        </w:rPr>
        <w:t>responsibilities of disclosure</w:t>
      </w:r>
      <w:r w:rsidRPr="005435EC">
        <w:rPr>
          <w:rFonts w:cs="Arial"/>
          <w:color w:val="000000" w:themeColor="text1"/>
          <w:lang w:val="en-US"/>
        </w:rPr>
        <w:t xml:space="preserve">, </w:t>
      </w:r>
      <w:proofErr w:type="gramStart"/>
      <w:r w:rsidRPr="005435EC">
        <w:rPr>
          <w:rFonts w:cs="Arial"/>
          <w:color w:val="000000" w:themeColor="text1"/>
          <w:lang w:val="en-US"/>
        </w:rPr>
        <w:t>steps</w:t>
      </w:r>
      <w:proofErr w:type="gramEnd"/>
      <w:r w:rsidRPr="005435EC">
        <w:rPr>
          <w:rFonts w:cs="Arial"/>
          <w:color w:val="000000" w:themeColor="text1"/>
          <w:lang w:val="en-US"/>
        </w:rPr>
        <w:t xml:space="preserve"> and process </w:t>
      </w:r>
    </w:p>
    <w:p w14:paraId="6A6CAA56" w14:textId="77777777" w:rsidR="00150D65" w:rsidRPr="005435EC" w:rsidRDefault="00150D65" w:rsidP="00150D65">
      <w:pPr>
        <w:pStyle w:val="ListParagraph"/>
        <w:numPr>
          <w:ilvl w:val="1"/>
          <w:numId w:val="36"/>
        </w:numPr>
        <w:rPr>
          <w:rFonts w:cs="Arial"/>
          <w:color w:val="000000" w:themeColor="text1"/>
          <w:lang w:val="en-US"/>
        </w:rPr>
      </w:pPr>
      <w:r w:rsidRPr="005435EC">
        <w:rPr>
          <w:rFonts w:cs="Arial"/>
          <w:color w:val="000000" w:themeColor="text1"/>
          <w:lang w:val="en-US"/>
        </w:rPr>
        <w:t xml:space="preserve">provide link to NIH FCOI </w:t>
      </w:r>
      <w:proofErr w:type="gramStart"/>
      <w:r w:rsidRPr="005435EC">
        <w:rPr>
          <w:rFonts w:cs="Arial"/>
          <w:color w:val="000000" w:themeColor="text1"/>
          <w:lang w:val="en-US"/>
        </w:rPr>
        <w:t>regulations</w:t>
      </w:r>
      <w:proofErr w:type="gramEnd"/>
      <w:r w:rsidRPr="005435EC">
        <w:rPr>
          <w:rFonts w:cs="Arial"/>
          <w:color w:val="000000" w:themeColor="text1"/>
          <w:lang w:val="en-US"/>
        </w:rPr>
        <w:t xml:space="preserve"> </w:t>
      </w:r>
    </w:p>
    <w:p w14:paraId="65CF8A2B" w14:textId="77777777" w:rsidR="00150D65" w:rsidRPr="005435EC" w:rsidRDefault="00150D65" w:rsidP="00150D65">
      <w:pPr>
        <w:pStyle w:val="ListParagraph"/>
        <w:numPr>
          <w:ilvl w:val="1"/>
          <w:numId w:val="36"/>
        </w:numPr>
        <w:rPr>
          <w:rFonts w:cs="Arial"/>
          <w:color w:val="000000" w:themeColor="text1"/>
          <w:lang w:val="en-US"/>
        </w:rPr>
      </w:pPr>
      <w:r w:rsidRPr="005435EC">
        <w:rPr>
          <w:rFonts w:cs="Arial"/>
          <w:color w:val="000000" w:themeColor="text1"/>
          <w:lang w:val="en-US"/>
        </w:rPr>
        <w:t xml:space="preserve">provide link to UoA FCOI procedure located on the UoA </w:t>
      </w:r>
      <w:proofErr w:type="gramStart"/>
      <w:r w:rsidRPr="005435EC">
        <w:rPr>
          <w:rFonts w:cs="Arial"/>
          <w:color w:val="000000" w:themeColor="text1"/>
          <w:lang w:val="en-US"/>
        </w:rPr>
        <w:t>intranet</w:t>
      </w:r>
      <w:proofErr w:type="gramEnd"/>
      <w:r w:rsidRPr="005435EC">
        <w:rPr>
          <w:rFonts w:cs="Arial"/>
          <w:color w:val="000000" w:themeColor="text1"/>
          <w:lang w:val="en-US"/>
        </w:rPr>
        <w:t xml:space="preserve"> </w:t>
      </w:r>
    </w:p>
    <w:p w14:paraId="0498B447" w14:textId="77777777" w:rsidR="00150D65" w:rsidRPr="005435EC" w:rsidRDefault="00150D65" w:rsidP="00150D65">
      <w:pPr>
        <w:rPr>
          <w:color w:val="000000" w:themeColor="text1"/>
          <w:lang w:val="en-US"/>
        </w:rPr>
      </w:pPr>
    </w:p>
    <w:p w14:paraId="23D5260F" w14:textId="5EF139A3" w:rsidR="00C33197" w:rsidRPr="005435EC" w:rsidRDefault="00C33197" w:rsidP="007F3DDE">
      <w:pPr>
        <w:numPr>
          <w:ilvl w:val="1"/>
          <w:numId w:val="40"/>
        </w:numPr>
        <w:jc w:val="both"/>
        <w:rPr>
          <w:color w:val="000000" w:themeColor="text1"/>
          <w:lang w:val="en-US"/>
        </w:rPr>
      </w:pPr>
      <w:r w:rsidRPr="005435EC">
        <w:rPr>
          <w:color w:val="000000" w:themeColor="text1"/>
          <w:u w:val="single"/>
          <w:lang w:val="en-US"/>
        </w:rPr>
        <w:t>Subcontracting</w:t>
      </w:r>
      <w:r w:rsidRPr="005435EC">
        <w:rPr>
          <w:color w:val="000000" w:themeColor="text1"/>
          <w:lang w:val="en-US"/>
        </w:rPr>
        <w:t>: If the University carries out the PHS-funded research through a Subrecipient, the University must take reasonable steps to ensure that any Subrecipient Investigator complies with this Procedure:</w:t>
      </w:r>
    </w:p>
    <w:p w14:paraId="4321CDD0" w14:textId="77777777" w:rsidR="00C33197" w:rsidRPr="005435EC" w:rsidRDefault="00C33197" w:rsidP="00C33197">
      <w:pPr>
        <w:numPr>
          <w:ilvl w:val="0"/>
          <w:numId w:val="33"/>
        </w:numPr>
        <w:jc w:val="both"/>
        <w:rPr>
          <w:color w:val="000000" w:themeColor="text1"/>
          <w:lang w:val="en-US"/>
        </w:rPr>
      </w:pPr>
      <w:r w:rsidRPr="005435EC">
        <w:rPr>
          <w:color w:val="000000" w:themeColor="text1"/>
          <w:lang w:val="en-US"/>
        </w:rPr>
        <w:t>incorporate as part of written agreement with Subrecipient, terms that establish whether this Procedure or the Subrecipient’s policy will apply to the Subrecipient’s Investigators.</w:t>
      </w:r>
    </w:p>
    <w:p w14:paraId="02E17F88" w14:textId="77777777" w:rsidR="00C33197" w:rsidRPr="005435EC" w:rsidRDefault="00C33197" w:rsidP="00C33197">
      <w:pPr>
        <w:numPr>
          <w:ilvl w:val="0"/>
          <w:numId w:val="33"/>
        </w:numPr>
        <w:jc w:val="both"/>
        <w:rPr>
          <w:color w:val="000000" w:themeColor="text1"/>
          <w:lang w:val="en-US"/>
        </w:rPr>
      </w:pPr>
      <w:r w:rsidRPr="005435EC">
        <w:rPr>
          <w:color w:val="000000" w:themeColor="text1"/>
          <w:lang w:val="en-US"/>
        </w:rPr>
        <w:t>if the Subrecipient’s Investigators must comply with the Subrecipient’s financial conflicts of interest policy, the University shall obtain from the Subrecipient a certification that its policy complies with the PHS Regulations.</w:t>
      </w:r>
    </w:p>
    <w:p w14:paraId="4387089F" w14:textId="3E183CF6" w:rsidR="00C33197" w:rsidRDefault="00C33197" w:rsidP="00C33197">
      <w:pPr>
        <w:numPr>
          <w:ilvl w:val="0"/>
          <w:numId w:val="33"/>
        </w:numPr>
        <w:rPr>
          <w:color w:val="000000" w:themeColor="text1"/>
          <w:lang w:val="en-US"/>
        </w:rPr>
      </w:pPr>
      <w:r w:rsidRPr="005435EC">
        <w:rPr>
          <w:color w:val="000000" w:themeColor="text1"/>
          <w:lang w:val="en-US"/>
        </w:rPr>
        <w:t xml:space="preserve">if the Subrecipient’s Investigators must comply with this Procedure, the University must obtain a written agreement specifying time periods for the Subrecipient to submit all Investigator disclosures of SFIs to the University. Such time periods shall be sufficient to enable the University to comply in a timely fashion with its review, </w:t>
      </w:r>
      <w:proofErr w:type="gramStart"/>
      <w:r w:rsidRPr="005435EC">
        <w:rPr>
          <w:color w:val="000000" w:themeColor="text1"/>
          <w:lang w:val="en-US"/>
        </w:rPr>
        <w:t>management</w:t>
      </w:r>
      <w:proofErr w:type="gramEnd"/>
      <w:r w:rsidRPr="005435EC">
        <w:rPr>
          <w:color w:val="000000" w:themeColor="text1"/>
          <w:lang w:val="en-US"/>
        </w:rPr>
        <w:t xml:space="preserve"> and reporting obligations under this procedure.</w:t>
      </w:r>
    </w:p>
    <w:p w14:paraId="25B4389F" w14:textId="77777777" w:rsidR="00E447AE" w:rsidRDefault="00E447AE" w:rsidP="00E447AE">
      <w:pPr>
        <w:ind w:left="1643"/>
        <w:rPr>
          <w:color w:val="000000" w:themeColor="text1"/>
          <w:lang w:val="en-US"/>
        </w:rPr>
      </w:pPr>
    </w:p>
    <w:p w14:paraId="3D393DBB" w14:textId="77777777" w:rsidR="005435EC" w:rsidRPr="005435EC" w:rsidRDefault="005435EC" w:rsidP="005435EC">
      <w:pPr>
        <w:ind w:left="1643"/>
        <w:rPr>
          <w:color w:val="000000" w:themeColor="text1"/>
          <w:lang w:val="en-US"/>
        </w:rPr>
      </w:pPr>
    </w:p>
    <w:p w14:paraId="2E628664" w14:textId="77777777" w:rsidR="00C33197" w:rsidRPr="005435EC" w:rsidRDefault="00C33197" w:rsidP="00C33197">
      <w:pPr>
        <w:numPr>
          <w:ilvl w:val="1"/>
          <w:numId w:val="40"/>
        </w:numPr>
        <w:rPr>
          <w:color w:val="000000" w:themeColor="text1"/>
          <w:lang w:val="en-US"/>
        </w:rPr>
      </w:pPr>
      <w:r w:rsidRPr="005435EC">
        <w:rPr>
          <w:color w:val="000000" w:themeColor="text1"/>
          <w:lang w:val="en-US"/>
        </w:rPr>
        <w:t>Public Accessibility of Information</w:t>
      </w:r>
    </w:p>
    <w:p w14:paraId="14CA80E0" w14:textId="77777777" w:rsidR="00C33197" w:rsidRPr="005435EC" w:rsidRDefault="00C33197" w:rsidP="00C33197">
      <w:pPr>
        <w:numPr>
          <w:ilvl w:val="0"/>
          <w:numId w:val="32"/>
        </w:numPr>
        <w:rPr>
          <w:color w:val="000000" w:themeColor="text1"/>
          <w:lang w:val="en-US"/>
        </w:rPr>
      </w:pPr>
      <w:r w:rsidRPr="005435EC">
        <w:rPr>
          <w:color w:val="000000" w:themeColor="text1"/>
          <w:lang w:val="en-US"/>
        </w:rPr>
        <w:t xml:space="preserve">the University shall maintain an </w:t>
      </w:r>
      <w:proofErr w:type="gramStart"/>
      <w:r w:rsidRPr="005435EC">
        <w:rPr>
          <w:color w:val="000000" w:themeColor="text1"/>
          <w:lang w:val="en-US"/>
        </w:rPr>
        <w:t>up-to-date</w:t>
      </w:r>
      <w:proofErr w:type="gramEnd"/>
      <w:r w:rsidRPr="005435EC">
        <w:rPr>
          <w:color w:val="000000" w:themeColor="text1"/>
          <w:lang w:val="en-US"/>
        </w:rPr>
        <w:t>, written, enforced policy (and associated procedures) on financial conflicts of interest, that complies with PHS regulations and make such policy available via a publicly accessible website.</w:t>
      </w:r>
    </w:p>
    <w:p w14:paraId="37BEBCFC" w14:textId="77777777" w:rsidR="00C33197" w:rsidRPr="005435EC" w:rsidRDefault="00C33197" w:rsidP="00C33197">
      <w:pPr>
        <w:numPr>
          <w:ilvl w:val="0"/>
          <w:numId w:val="32"/>
        </w:numPr>
        <w:rPr>
          <w:color w:val="000000" w:themeColor="text1"/>
          <w:lang w:val="en-US"/>
        </w:rPr>
      </w:pPr>
      <w:r w:rsidRPr="005435EC">
        <w:rPr>
          <w:color w:val="000000" w:themeColor="text1"/>
          <w:lang w:val="en-US"/>
        </w:rPr>
        <w:t>after an award has been granted, but prior to the University’s expenditure of any funds under a PHS- funded research project, the University shall make available, via a publicly accessible website the information listed in 4.3.c. concerning any SFI that meets the following criteria:</w:t>
      </w:r>
    </w:p>
    <w:p w14:paraId="2B64DE73"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 xml:space="preserve">SFI was disclosed and is still held by the investigator who has been identified by the University as senior/key personnel for the NIH-funded research project in the grant application, contract proposal, contract, progress report, or other required report submitted to the </w:t>
      </w:r>
      <w:proofErr w:type="gramStart"/>
      <w:r w:rsidRPr="005435EC">
        <w:rPr>
          <w:color w:val="000000" w:themeColor="text1"/>
          <w:lang w:val="en-US"/>
        </w:rPr>
        <w:t>NIH;</w:t>
      </w:r>
      <w:proofErr w:type="gramEnd"/>
    </w:p>
    <w:p w14:paraId="57B69F84"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the University determines that the SFI is related to the NIH-funded research; and</w:t>
      </w:r>
    </w:p>
    <w:p w14:paraId="14127E92"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the University determines that the SFI is a FCOI.</w:t>
      </w:r>
    </w:p>
    <w:p w14:paraId="248E64EF" w14:textId="77777777" w:rsidR="00C33197" w:rsidRPr="005435EC" w:rsidRDefault="00C33197" w:rsidP="00C33197">
      <w:pPr>
        <w:numPr>
          <w:ilvl w:val="0"/>
          <w:numId w:val="32"/>
        </w:numPr>
        <w:rPr>
          <w:color w:val="000000" w:themeColor="text1"/>
          <w:lang w:val="en-US"/>
        </w:rPr>
      </w:pPr>
      <w:r w:rsidRPr="005435EC">
        <w:rPr>
          <w:color w:val="000000" w:themeColor="text1"/>
          <w:lang w:val="en-US"/>
        </w:rPr>
        <w:t>the University must post on the publicly accessible website or make available in response to written requests the following minimum information:</w:t>
      </w:r>
    </w:p>
    <w:p w14:paraId="05C2D9A7"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investigator’s name,</w:t>
      </w:r>
    </w:p>
    <w:p w14:paraId="1F249152"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investigator’s position with respect to the research project,</w:t>
      </w:r>
    </w:p>
    <w:p w14:paraId="58E7AC5D"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nature of the SFI,</w:t>
      </w:r>
    </w:p>
    <w:p w14:paraId="4ACC40C1"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approximate dollar value of the SFI:</w:t>
      </w:r>
    </w:p>
    <w:p w14:paraId="18DD0535"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 xml:space="preserve">US$0 - </w:t>
      </w:r>
      <w:proofErr w:type="gramStart"/>
      <w:r w:rsidRPr="005435EC">
        <w:rPr>
          <w:color w:val="000000" w:themeColor="text1"/>
          <w:lang w:val="en-US"/>
        </w:rPr>
        <w:t>US$4,999;</w:t>
      </w:r>
      <w:proofErr w:type="gramEnd"/>
    </w:p>
    <w:p w14:paraId="721D749A"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 xml:space="preserve">US$5,000 - </w:t>
      </w:r>
      <w:proofErr w:type="gramStart"/>
      <w:r w:rsidRPr="005435EC">
        <w:rPr>
          <w:color w:val="000000" w:themeColor="text1"/>
          <w:lang w:val="en-US"/>
        </w:rPr>
        <w:t>US$9,999;</w:t>
      </w:r>
      <w:proofErr w:type="gramEnd"/>
    </w:p>
    <w:p w14:paraId="6F0F3A8B"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 xml:space="preserve">US$10,000 - </w:t>
      </w:r>
      <w:proofErr w:type="gramStart"/>
      <w:r w:rsidRPr="005435EC">
        <w:rPr>
          <w:color w:val="000000" w:themeColor="text1"/>
          <w:lang w:val="en-US"/>
        </w:rPr>
        <w:t>US$19,999;</w:t>
      </w:r>
      <w:proofErr w:type="gramEnd"/>
    </w:p>
    <w:p w14:paraId="3645D76A"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 xml:space="preserve">amounts between US$20,000 - US$100,000 by increments of </w:t>
      </w:r>
      <w:proofErr w:type="gramStart"/>
      <w:r w:rsidRPr="005435EC">
        <w:rPr>
          <w:color w:val="000000" w:themeColor="text1"/>
          <w:lang w:val="en-US"/>
        </w:rPr>
        <w:t>US$20,000;</w:t>
      </w:r>
      <w:proofErr w:type="gramEnd"/>
    </w:p>
    <w:p w14:paraId="3065CD28"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amounts above US$100,000 by increments of US$50,000 or</w:t>
      </w:r>
    </w:p>
    <w:p w14:paraId="4C7C5497" w14:textId="77777777" w:rsidR="00C33197" w:rsidRPr="005435EC" w:rsidRDefault="00C33197" w:rsidP="00C33197">
      <w:pPr>
        <w:numPr>
          <w:ilvl w:val="2"/>
          <w:numId w:val="32"/>
        </w:numPr>
        <w:rPr>
          <w:color w:val="000000" w:themeColor="text1"/>
          <w:lang w:val="en-US"/>
        </w:rPr>
      </w:pPr>
      <w:r w:rsidRPr="005435EC">
        <w:rPr>
          <w:color w:val="000000" w:themeColor="text1"/>
          <w:lang w:val="en-US"/>
        </w:rPr>
        <w:t xml:space="preserve">a statement that a value cannot be readily </w:t>
      </w:r>
      <w:proofErr w:type="gramStart"/>
      <w:r w:rsidRPr="005435EC">
        <w:rPr>
          <w:color w:val="000000" w:themeColor="text1"/>
          <w:lang w:val="en-US"/>
        </w:rPr>
        <w:t>determined;</w:t>
      </w:r>
      <w:proofErr w:type="gramEnd"/>
    </w:p>
    <w:p w14:paraId="58C6159F" w14:textId="77777777" w:rsidR="00C33197" w:rsidRPr="005435EC" w:rsidRDefault="00C33197" w:rsidP="00C33197">
      <w:pPr>
        <w:numPr>
          <w:ilvl w:val="1"/>
          <w:numId w:val="32"/>
        </w:numPr>
        <w:rPr>
          <w:color w:val="000000" w:themeColor="text1"/>
          <w:lang w:val="en-US"/>
        </w:rPr>
      </w:pPr>
      <w:r w:rsidRPr="005435EC">
        <w:rPr>
          <w:color w:val="000000" w:themeColor="text1"/>
          <w:lang w:val="en-US"/>
        </w:rPr>
        <w:t>the entity with which the investigator has a FCOI, to enhance transparency and accountability.</w:t>
      </w:r>
    </w:p>
    <w:p w14:paraId="42385CC3" w14:textId="77777777" w:rsidR="00C33197" w:rsidRPr="005435EC" w:rsidRDefault="00C33197" w:rsidP="00C33197">
      <w:pPr>
        <w:numPr>
          <w:ilvl w:val="0"/>
          <w:numId w:val="32"/>
        </w:numPr>
        <w:rPr>
          <w:color w:val="000000" w:themeColor="text1"/>
          <w:lang w:val="en-US"/>
        </w:rPr>
      </w:pPr>
      <w:r w:rsidRPr="005435EC">
        <w:rPr>
          <w:color w:val="000000" w:themeColor="text1"/>
          <w:lang w:val="en-US"/>
        </w:rPr>
        <w:t>the University shall update the above-noted information within 60 days when there are changes to the information and, at a minimum, shall update the above-noted information annually.</w:t>
      </w:r>
    </w:p>
    <w:p w14:paraId="074B832E" w14:textId="77777777" w:rsidR="00C33197" w:rsidRPr="005435EC" w:rsidRDefault="00C33197" w:rsidP="00C33197">
      <w:pPr>
        <w:numPr>
          <w:ilvl w:val="0"/>
          <w:numId w:val="32"/>
        </w:numPr>
        <w:rPr>
          <w:color w:val="000000" w:themeColor="text1"/>
          <w:lang w:val="en-US"/>
        </w:rPr>
      </w:pPr>
      <w:r w:rsidRPr="005435EC">
        <w:rPr>
          <w:color w:val="000000" w:themeColor="text1"/>
          <w:lang w:val="en-US"/>
        </w:rPr>
        <w:t>the above-noted information, as updated, shall remain available for responses to written requests or for posting via the University’s publicly accessible website for at least three (3) years from the date that the information was most recently updated.</w:t>
      </w:r>
    </w:p>
    <w:p w14:paraId="5D1DD029" w14:textId="77777777" w:rsidR="00B94C5D" w:rsidRPr="005435EC" w:rsidRDefault="00B94C5D" w:rsidP="00B94C5D">
      <w:pPr>
        <w:ind w:left="1559"/>
        <w:rPr>
          <w:color w:val="000000" w:themeColor="text1"/>
          <w:lang w:val="en-US"/>
        </w:rPr>
      </w:pPr>
    </w:p>
    <w:p w14:paraId="0DAF20C9" w14:textId="77777777" w:rsidR="00C33197" w:rsidRPr="005435EC" w:rsidRDefault="00C33197" w:rsidP="00C33197">
      <w:pPr>
        <w:numPr>
          <w:ilvl w:val="0"/>
          <w:numId w:val="40"/>
        </w:numPr>
        <w:rPr>
          <w:b/>
          <w:bCs/>
          <w:color w:val="000000" w:themeColor="text1"/>
          <w:lang w:val="en-US"/>
        </w:rPr>
      </w:pPr>
      <w:r w:rsidRPr="005435EC">
        <w:rPr>
          <w:b/>
          <w:bCs/>
          <w:color w:val="000000" w:themeColor="text1"/>
          <w:lang w:val="en-US"/>
        </w:rPr>
        <w:t>NON-COMPLIANCE CONSTITUTES MISCONDUCT</w:t>
      </w:r>
    </w:p>
    <w:p w14:paraId="4598D217" w14:textId="5696FBF9" w:rsidR="006152B0" w:rsidRPr="005435EC" w:rsidRDefault="006152B0" w:rsidP="00C33197">
      <w:pPr>
        <w:numPr>
          <w:ilvl w:val="0"/>
          <w:numId w:val="31"/>
        </w:numPr>
        <w:jc w:val="left"/>
        <w:rPr>
          <w:b/>
          <w:bCs/>
          <w:color w:val="000000" w:themeColor="text1"/>
          <w:lang w:val="en-US"/>
        </w:rPr>
      </w:pPr>
      <w:r w:rsidRPr="005435EC">
        <w:rPr>
          <w:b/>
          <w:bCs/>
          <w:color w:val="000000" w:themeColor="text1"/>
          <w:lang w:val="en-US"/>
        </w:rPr>
        <w:t>What is required when there is non-compliance?</w:t>
      </w:r>
    </w:p>
    <w:p w14:paraId="096321E3" w14:textId="77777777" w:rsidR="00103770" w:rsidRPr="005435EC" w:rsidRDefault="006152B0" w:rsidP="00B45EEA">
      <w:pPr>
        <w:shd w:val="clear" w:color="auto" w:fill="FFFFFF"/>
        <w:spacing w:before="100" w:beforeAutospacing="1" w:after="100" w:afterAutospacing="1"/>
        <w:ind w:firstLine="567"/>
        <w:rPr>
          <w:rFonts w:eastAsia="Times New Roman" w:cs="Arial"/>
          <w:color w:val="000000" w:themeColor="text1"/>
          <w:szCs w:val="20"/>
          <w:lang w:val="en-US"/>
        </w:rPr>
      </w:pPr>
      <w:r w:rsidRPr="005435EC">
        <w:rPr>
          <w:rFonts w:cs="Arial"/>
          <w:i/>
          <w:iCs/>
          <w:color w:val="000000" w:themeColor="text1"/>
          <w:szCs w:val="20"/>
          <w:lang w:val="en-US"/>
        </w:rPr>
        <w:t xml:space="preserve">Whenever an FCOI is not identified or managed in a timely manner, </w:t>
      </w:r>
      <w:r w:rsidR="00103770" w:rsidRPr="005435EC">
        <w:rPr>
          <w:rFonts w:cs="Arial"/>
          <w:i/>
          <w:iCs/>
          <w:color w:val="000000" w:themeColor="text1"/>
          <w:szCs w:val="20"/>
          <w:lang w:val="en-US"/>
        </w:rPr>
        <w:t xml:space="preserve">including: </w:t>
      </w:r>
    </w:p>
    <w:p w14:paraId="04ED2FC8" w14:textId="123153A8" w:rsidR="00103770" w:rsidRPr="005435EC" w:rsidRDefault="00103770" w:rsidP="00103770">
      <w:pPr>
        <w:numPr>
          <w:ilvl w:val="0"/>
          <w:numId w:val="47"/>
        </w:numPr>
        <w:shd w:val="clear" w:color="auto" w:fill="FFFFFF"/>
        <w:spacing w:before="100" w:beforeAutospacing="1" w:after="100" w:afterAutospacing="1"/>
        <w:rPr>
          <w:rFonts w:eastAsia="Times New Roman" w:cs="Arial"/>
          <w:color w:val="000000" w:themeColor="text1"/>
          <w:szCs w:val="20"/>
          <w:lang w:val="en-US"/>
        </w:rPr>
      </w:pPr>
      <w:r w:rsidRPr="005435EC">
        <w:rPr>
          <w:rFonts w:eastAsia="Times New Roman" w:cs="Arial"/>
          <w:color w:val="000000" w:themeColor="text1"/>
          <w:szCs w:val="20"/>
          <w:lang w:val="en-US"/>
        </w:rPr>
        <w:t xml:space="preserve">Failure by the Investigator to disclose a Significant Financial Interest that is determined by the Institution to constitute a Financial Conflict of </w:t>
      </w:r>
      <w:proofErr w:type="gramStart"/>
      <w:r w:rsidRPr="005435EC">
        <w:rPr>
          <w:rFonts w:eastAsia="Times New Roman" w:cs="Arial"/>
          <w:color w:val="000000" w:themeColor="text1"/>
          <w:szCs w:val="20"/>
          <w:lang w:val="en-US"/>
        </w:rPr>
        <w:t>Interest;</w:t>
      </w:r>
      <w:proofErr w:type="gramEnd"/>
    </w:p>
    <w:p w14:paraId="1A4EC102" w14:textId="77777777" w:rsidR="00103770" w:rsidRPr="005435EC" w:rsidRDefault="00103770" w:rsidP="00103770">
      <w:pPr>
        <w:numPr>
          <w:ilvl w:val="0"/>
          <w:numId w:val="47"/>
        </w:numPr>
        <w:shd w:val="clear" w:color="auto" w:fill="FFFFFF"/>
        <w:spacing w:before="100" w:beforeAutospacing="1" w:after="100" w:afterAutospacing="1"/>
        <w:rPr>
          <w:rFonts w:eastAsia="Times New Roman" w:cs="Arial"/>
          <w:color w:val="000000" w:themeColor="text1"/>
          <w:szCs w:val="20"/>
          <w:lang w:val="en-US"/>
        </w:rPr>
      </w:pPr>
      <w:r w:rsidRPr="005435EC">
        <w:rPr>
          <w:rFonts w:eastAsia="Times New Roman" w:cs="Arial"/>
          <w:color w:val="000000" w:themeColor="text1"/>
          <w:szCs w:val="20"/>
          <w:lang w:val="en-US"/>
        </w:rPr>
        <w:t>Failure by the Institution to review or manage such a Financial Conflict of Interest; or</w:t>
      </w:r>
    </w:p>
    <w:p w14:paraId="566E3FD9" w14:textId="55A3EEA4" w:rsidR="00B45EEA" w:rsidRPr="005435EC" w:rsidRDefault="00103770" w:rsidP="00B45EEA">
      <w:pPr>
        <w:numPr>
          <w:ilvl w:val="0"/>
          <w:numId w:val="47"/>
        </w:numPr>
        <w:shd w:val="clear" w:color="auto" w:fill="FFFFFF"/>
        <w:spacing w:after="0"/>
        <w:rPr>
          <w:rFonts w:eastAsia="Times New Roman" w:cs="Arial"/>
          <w:color w:val="000000" w:themeColor="text1"/>
          <w:szCs w:val="20"/>
          <w:lang w:val="en-US"/>
        </w:rPr>
      </w:pPr>
      <w:r w:rsidRPr="005435EC">
        <w:rPr>
          <w:rFonts w:eastAsia="Times New Roman" w:cs="Arial"/>
          <w:color w:val="000000" w:themeColor="text1"/>
          <w:szCs w:val="20"/>
          <w:lang w:val="en-US"/>
        </w:rPr>
        <w:t xml:space="preserve">Failure by the Investigator to comply with a Financial Conflict of Interest management </w:t>
      </w:r>
      <w:proofErr w:type="gramStart"/>
      <w:r w:rsidRPr="005435EC">
        <w:rPr>
          <w:rFonts w:eastAsia="Times New Roman" w:cs="Arial"/>
          <w:color w:val="000000" w:themeColor="text1"/>
          <w:szCs w:val="20"/>
          <w:lang w:val="en-US"/>
        </w:rPr>
        <w:t>plan;</w:t>
      </w:r>
      <w:proofErr w:type="gramEnd"/>
    </w:p>
    <w:p w14:paraId="76EF4FB3" w14:textId="77777777" w:rsidR="00B45EEA" w:rsidRPr="005435EC" w:rsidRDefault="00B45EEA" w:rsidP="00B45EEA">
      <w:pPr>
        <w:shd w:val="clear" w:color="auto" w:fill="FFFFFF"/>
        <w:spacing w:after="0"/>
        <w:rPr>
          <w:rFonts w:ascii="Source Sans Pro" w:eastAsia="Times New Roman" w:hAnsi="Source Sans Pro" w:cs="Times New Roman"/>
          <w:color w:val="000000" w:themeColor="text1"/>
          <w:sz w:val="24"/>
          <w:szCs w:val="24"/>
          <w:lang w:val="en-US"/>
        </w:rPr>
      </w:pPr>
    </w:p>
    <w:p w14:paraId="4D53E54C" w14:textId="3A6E1FF4" w:rsidR="00B94C5D" w:rsidRPr="005435EC" w:rsidRDefault="006152B0" w:rsidP="00B45EEA">
      <w:pPr>
        <w:ind w:left="1079" w:hanging="370"/>
        <w:rPr>
          <w:i/>
          <w:iCs/>
          <w:color w:val="000000" w:themeColor="text1"/>
          <w:lang w:val="en-US"/>
        </w:rPr>
      </w:pPr>
      <w:r w:rsidRPr="005435EC">
        <w:rPr>
          <w:i/>
          <w:iCs/>
          <w:color w:val="000000" w:themeColor="text1"/>
          <w:lang w:val="en-US"/>
        </w:rPr>
        <w:t>UoA is required to conduct a Retrospective Review within 120 days of determining non-compliance</w:t>
      </w:r>
      <w:r w:rsidR="00422588">
        <w:rPr>
          <w:i/>
          <w:iCs/>
          <w:color w:val="000000" w:themeColor="text1"/>
          <w:lang w:val="en-US"/>
        </w:rPr>
        <w:t>.</w:t>
      </w:r>
      <w:r w:rsidR="00B94C5D" w:rsidRPr="005435EC">
        <w:rPr>
          <w:i/>
          <w:iCs/>
          <w:color w:val="000000" w:themeColor="text1"/>
          <w:lang w:val="en-US"/>
        </w:rPr>
        <w:t xml:space="preserve"> </w:t>
      </w:r>
    </w:p>
    <w:p w14:paraId="3364AAA1" w14:textId="77777777" w:rsidR="00B45EEA" w:rsidRPr="005435EC" w:rsidRDefault="00B45EEA" w:rsidP="00B45EEA">
      <w:pPr>
        <w:ind w:left="1079" w:hanging="370"/>
        <w:rPr>
          <w:i/>
          <w:iCs/>
          <w:color w:val="000000" w:themeColor="text1"/>
          <w:lang w:val="en-US"/>
        </w:rPr>
      </w:pPr>
    </w:p>
    <w:p w14:paraId="1289824F" w14:textId="265FD5C6" w:rsidR="00C33197" w:rsidRPr="005435EC" w:rsidRDefault="00C33197" w:rsidP="00C33197">
      <w:pPr>
        <w:numPr>
          <w:ilvl w:val="0"/>
          <w:numId w:val="31"/>
        </w:numPr>
        <w:jc w:val="left"/>
        <w:rPr>
          <w:color w:val="000000" w:themeColor="text1"/>
          <w:lang w:val="en-US"/>
        </w:rPr>
      </w:pPr>
      <w:r w:rsidRPr="005435EC">
        <w:rPr>
          <w:color w:val="000000" w:themeColor="text1"/>
          <w:lang w:val="en-US"/>
        </w:rPr>
        <w:lastRenderedPageBreak/>
        <w:t>Non-compliance constitutes misconduct. In the event of non-compliance, the University may initiate actions under applicable collective and other agreements or University Policy.</w:t>
      </w:r>
    </w:p>
    <w:p w14:paraId="4058C885" w14:textId="77777777" w:rsidR="00C33197" w:rsidRPr="005435EC" w:rsidRDefault="00C33197" w:rsidP="00C33197">
      <w:pPr>
        <w:numPr>
          <w:ilvl w:val="0"/>
          <w:numId w:val="31"/>
        </w:numPr>
        <w:jc w:val="left"/>
        <w:rPr>
          <w:color w:val="000000" w:themeColor="text1"/>
          <w:lang w:val="en-US"/>
        </w:rPr>
      </w:pPr>
      <w:r w:rsidRPr="005435EC">
        <w:rPr>
          <w:color w:val="000000" w:themeColor="text1"/>
          <w:lang w:val="en-US"/>
        </w:rPr>
        <w:t>Retrospective Review and Mitigation: Whenever the University identifies a SFI that was not disclosed in a timely fashion by an Investigator or, for whatever reason, was not previously reviewed by the institution during an ongoing PHS-funded project (including but not limited to when the SFI was not reviewed in a timely fashion or reported by a Subrecipient):</w:t>
      </w:r>
    </w:p>
    <w:p w14:paraId="29117C85" w14:textId="77777777" w:rsidR="00C33197" w:rsidRPr="005435EC" w:rsidRDefault="00C33197" w:rsidP="00327F6C">
      <w:pPr>
        <w:ind w:left="1079"/>
        <w:rPr>
          <w:color w:val="000000" w:themeColor="text1"/>
          <w:lang w:val="en-US"/>
        </w:rPr>
      </w:pPr>
      <w:r w:rsidRPr="005435EC">
        <w:rPr>
          <w:color w:val="000000" w:themeColor="text1"/>
          <w:u w:val="single"/>
          <w:lang w:val="en-US"/>
        </w:rPr>
        <w:t>Step 1:</w:t>
      </w:r>
      <w:r w:rsidRPr="005435EC">
        <w:rPr>
          <w:color w:val="000000" w:themeColor="text1"/>
          <w:lang w:val="en-US"/>
        </w:rPr>
        <w:t xml:space="preserve"> the designated official shall, within sixty (60) days determine whether:</w:t>
      </w:r>
    </w:p>
    <w:p w14:paraId="1EE2CADE" w14:textId="77777777" w:rsidR="00C33197" w:rsidRPr="005435EC" w:rsidRDefault="00C33197" w:rsidP="00C33197">
      <w:pPr>
        <w:numPr>
          <w:ilvl w:val="1"/>
          <w:numId w:val="31"/>
        </w:numPr>
        <w:rPr>
          <w:color w:val="000000" w:themeColor="text1"/>
          <w:lang w:val="en-US"/>
        </w:rPr>
      </w:pPr>
      <w:r w:rsidRPr="005435EC">
        <w:rPr>
          <w:color w:val="000000" w:themeColor="text1"/>
          <w:lang w:val="en-US"/>
        </w:rPr>
        <w:t>the disclosures relate to PHS funding; and</w:t>
      </w:r>
    </w:p>
    <w:p w14:paraId="7D8D643C" w14:textId="77777777" w:rsidR="00C33197" w:rsidRPr="005435EC" w:rsidRDefault="00C33197" w:rsidP="00C33197">
      <w:pPr>
        <w:numPr>
          <w:ilvl w:val="2"/>
          <w:numId w:val="31"/>
        </w:numPr>
        <w:rPr>
          <w:color w:val="000000" w:themeColor="text1"/>
          <w:lang w:val="en-US"/>
        </w:rPr>
      </w:pPr>
      <w:r w:rsidRPr="005435EC">
        <w:rPr>
          <w:color w:val="000000" w:themeColor="text1"/>
          <w:lang w:val="en-US"/>
        </w:rPr>
        <w:t>an Investigator’s SFI is related to PHS-funded research when the Designated Official reasonably determines that the SFI:</w:t>
      </w:r>
    </w:p>
    <w:p w14:paraId="344B5DD7" w14:textId="77777777" w:rsidR="00C33197" w:rsidRPr="005435EC" w:rsidRDefault="00C33197" w:rsidP="00C33197">
      <w:pPr>
        <w:numPr>
          <w:ilvl w:val="3"/>
          <w:numId w:val="31"/>
        </w:numPr>
        <w:rPr>
          <w:color w:val="000000" w:themeColor="text1"/>
          <w:lang w:val="en-US"/>
        </w:rPr>
      </w:pPr>
      <w:r w:rsidRPr="005435EC">
        <w:rPr>
          <w:color w:val="000000" w:themeColor="text1"/>
          <w:lang w:val="en-US"/>
        </w:rPr>
        <w:t>could be affected by the PHS-funded research; or</w:t>
      </w:r>
    </w:p>
    <w:p w14:paraId="4A5BC750" w14:textId="77777777" w:rsidR="00C33197" w:rsidRPr="005435EC" w:rsidRDefault="00C33197" w:rsidP="00C33197">
      <w:pPr>
        <w:numPr>
          <w:ilvl w:val="3"/>
          <w:numId w:val="31"/>
        </w:numPr>
        <w:rPr>
          <w:color w:val="000000" w:themeColor="text1"/>
          <w:lang w:val="en-US"/>
        </w:rPr>
      </w:pPr>
      <w:r w:rsidRPr="005435EC">
        <w:rPr>
          <w:color w:val="000000" w:themeColor="text1"/>
          <w:lang w:val="en-US"/>
        </w:rPr>
        <w:t>is an entity whose financial interest could be affected by the research.</w:t>
      </w:r>
    </w:p>
    <w:p w14:paraId="3DFA2978" w14:textId="77777777" w:rsidR="00C33197" w:rsidRPr="005435EC" w:rsidRDefault="00C33197" w:rsidP="00327F6C">
      <w:pPr>
        <w:ind w:left="1926"/>
        <w:rPr>
          <w:color w:val="000000" w:themeColor="text1"/>
          <w:lang w:val="en-US"/>
        </w:rPr>
      </w:pPr>
      <w:r w:rsidRPr="005435EC">
        <w:rPr>
          <w:color w:val="000000" w:themeColor="text1"/>
          <w:lang w:val="en-US"/>
        </w:rPr>
        <w:t>The Designated Official may involve the Investigator in the Designated Official’s determination of whether a SFI is related to the PHS-funded research.</w:t>
      </w:r>
    </w:p>
    <w:p w14:paraId="4115BF87" w14:textId="77777777" w:rsidR="00C33197" w:rsidRPr="005435EC" w:rsidRDefault="00C33197" w:rsidP="00C33197">
      <w:pPr>
        <w:numPr>
          <w:ilvl w:val="0"/>
          <w:numId w:val="30"/>
        </w:numPr>
        <w:rPr>
          <w:color w:val="000000" w:themeColor="text1"/>
          <w:lang w:val="en-US"/>
        </w:rPr>
      </w:pPr>
      <w:r w:rsidRPr="005435EC">
        <w:rPr>
          <w:color w:val="000000" w:themeColor="text1"/>
          <w:lang w:val="en-US"/>
        </w:rPr>
        <w:t>each SFI is a FCOI.</w:t>
      </w:r>
    </w:p>
    <w:p w14:paraId="7A617D33"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a FCOI exists when the University, through its Designated Official, reasonably determines that the SFI could directly and significantly affect the design, conduct, or reporting of the PHS-funded research.</w:t>
      </w:r>
    </w:p>
    <w:p w14:paraId="090D0198" w14:textId="7D80B49E" w:rsidR="00C33197" w:rsidRPr="005435EC" w:rsidRDefault="00C33197" w:rsidP="00327F6C">
      <w:pPr>
        <w:ind w:left="1440"/>
        <w:rPr>
          <w:color w:val="000000" w:themeColor="text1"/>
          <w:lang w:val="en-US"/>
        </w:rPr>
      </w:pPr>
      <w:r w:rsidRPr="005435EC">
        <w:rPr>
          <w:color w:val="000000" w:themeColor="text1"/>
          <w:u w:val="single"/>
          <w:lang w:val="en-US"/>
        </w:rPr>
        <w:t>Step 2</w:t>
      </w:r>
      <w:r w:rsidRPr="005435EC">
        <w:rPr>
          <w:color w:val="000000" w:themeColor="text1"/>
          <w:lang w:val="en-US"/>
        </w:rPr>
        <w:t xml:space="preserve">: If the Designated Official determines that a FCOI exists, the Designated Official must implement, on at least an interim basis, a management plan that shall specify the actions that have </w:t>
      </w:r>
      <w:proofErr w:type="gramStart"/>
      <w:r w:rsidRPr="005435EC">
        <w:rPr>
          <w:color w:val="000000" w:themeColor="text1"/>
          <w:lang w:val="en-US"/>
        </w:rPr>
        <w:t>been, and</w:t>
      </w:r>
      <w:proofErr w:type="gramEnd"/>
      <w:r w:rsidRPr="005435EC">
        <w:rPr>
          <w:color w:val="000000" w:themeColor="text1"/>
          <w:lang w:val="en-US"/>
        </w:rPr>
        <w:t xml:space="preserve"> will be taken to manage </w:t>
      </w:r>
      <w:r w:rsidR="00A15DA3" w:rsidRPr="005435EC">
        <w:rPr>
          <w:color w:val="000000" w:themeColor="text1"/>
          <w:lang w:val="en-US"/>
        </w:rPr>
        <w:t>and enforce the actions for the</w:t>
      </w:r>
      <w:r w:rsidRPr="005435EC">
        <w:rPr>
          <w:color w:val="000000" w:themeColor="text1"/>
          <w:lang w:val="en-US"/>
        </w:rPr>
        <w:t xml:space="preserve"> FCOI going forward</w:t>
      </w:r>
      <w:r w:rsidR="00F8102C" w:rsidRPr="005435EC">
        <w:rPr>
          <w:color w:val="000000" w:themeColor="text1"/>
          <w:lang w:val="en-US"/>
        </w:rPr>
        <w:t xml:space="preserve"> and determine if additional monitoring is required. </w:t>
      </w:r>
    </w:p>
    <w:p w14:paraId="5302E5A1" w14:textId="77777777" w:rsidR="00C33197" w:rsidRPr="005435EC" w:rsidRDefault="00C33197" w:rsidP="00327F6C">
      <w:pPr>
        <w:ind w:left="1440"/>
        <w:rPr>
          <w:color w:val="000000" w:themeColor="text1"/>
          <w:lang w:val="en-US"/>
        </w:rPr>
      </w:pPr>
      <w:r w:rsidRPr="005435EC">
        <w:rPr>
          <w:color w:val="000000" w:themeColor="text1"/>
          <w:u w:val="single"/>
          <w:lang w:val="en-US"/>
        </w:rPr>
        <w:t>Step 3</w:t>
      </w:r>
      <w:r w:rsidRPr="005435EC">
        <w:rPr>
          <w:color w:val="000000" w:themeColor="text1"/>
          <w:lang w:val="en-US"/>
        </w:rPr>
        <w:t xml:space="preserve">: Within 120 days of the University’s determination of non-compliance, the University shall complete a retrospective review of the Investigator’s activities and the PHS-funded project to determine whether any PHS-funded research, or portion thereof, conducted during the </w:t>
      </w:r>
      <w:proofErr w:type="gramStart"/>
      <w:r w:rsidRPr="005435EC">
        <w:rPr>
          <w:color w:val="000000" w:themeColor="text1"/>
          <w:lang w:val="en-US"/>
        </w:rPr>
        <w:t>time period</w:t>
      </w:r>
      <w:proofErr w:type="gramEnd"/>
      <w:r w:rsidRPr="005435EC">
        <w:rPr>
          <w:color w:val="000000" w:themeColor="text1"/>
          <w:lang w:val="en-US"/>
        </w:rPr>
        <w:t xml:space="preserve"> of the non-compliance, was biased in the design, conduct, or reporting of such research.</w:t>
      </w:r>
    </w:p>
    <w:p w14:paraId="31304148" w14:textId="77777777" w:rsidR="00C33197" w:rsidRPr="005435EC" w:rsidRDefault="00C33197" w:rsidP="00327F6C">
      <w:pPr>
        <w:ind w:left="1440"/>
        <w:rPr>
          <w:color w:val="000000" w:themeColor="text1"/>
          <w:lang w:val="en-US"/>
        </w:rPr>
      </w:pPr>
      <w:r w:rsidRPr="005435EC">
        <w:rPr>
          <w:color w:val="000000" w:themeColor="text1"/>
          <w:u w:val="single"/>
          <w:lang w:val="en-US"/>
        </w:rPr>
        <w:t>Step 4:</w:t>
      </w:r>
      <w:r w:rsidRPr="005435EC">
        <w:rPr>
          <w:color w:val="000000" w:themeColor="text1"/>
          <w:lang w:val="en-US"/>
        </w:rPr>
        <w:t xml:space="preserve"> The University is required to document the retrospective review; such documentation shall include, but not necessarily be limited to, </w:t>
      </w:r>
      <w:proofErr w:type="gramStart"/>
      <w:r w:rsidRPr="005435EC">
        <w:rPr>
          <w:color w:val="000000" w:themeColor="text1"/>
          <w:lang w:val="en-US"/>
        </w:rPr>
        <w:t>all of</w:t>
      </w:r>
      <w:proofErr w:type="gramEnd"/>
      <w:r w:rsidRPr="005435EC">
        <w:rPr>
          <w:color w:val="000000" w:themeColor="text1"/>
          <w:lang w:val="en-US"/>
        </w:rPr>
        <w:t xml:space="preserve"> the following key elements:</w:t>
      </w:r>
    </w:p>
    <w:p w14:paraId="2345414C"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project </w:t>
      </w:r>
      <w:proofErr w:type="gramStart"/>
      <w:r w:rsidRPr="005435EC">
        <w:rPr>
          <w:color w:val="000000" w:themeColor="text1"/>
          <w:lang w:val="en-US"/>
        </w:rPr>
        <w:t>number;</w:t>
      </w:r>
      <w:proofErr w:type="gramEnd"/>
    </w:p>
    <w:p w14:paraId="32E6C7CB"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project </w:t>
      </w:r>
      <w:proofErr w:type="gramStart"/>
      <w:r w:rsidRPr="005435EC">
        <w:rPr>
          <w:color w:val="000000" w:themeColor="text1"/>
          <w:lang w:val="en-US"/>
        </w:rPr>
        <w:t>title;</w:t>
      </w:r>
      <w:proofErr w:type="gramEnd"/>
    </w:p>
    <w:p w14:paraId="5A8B7FA6"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principal investigator or contact principal investigator if a multiple principal investigator model is </w:t>
      </w:r>
      <w:proofErr w:type="gramStart"/>
      <w:r w:rsidRPr="005435EC">
        <w:rPr>
          <w:color w:val="000000" w:themeColor="text1"/>
          <w:lang w:val="en-US"/>
        </w:rPr>
        <w:t>used;</w:t>
      </w:r>
      <w:proofErr w:type="gramEnd"/>
    </w:p>
    <w:p w14:paraId="34ACF965"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name of the Investigator with the </w:t>
      </w:r>
      <w:proofErr w:type="gramStart"/>
      <w:r w:rsidRPr="005435EC">
        <w:rPr>
          <w:color w:val="000000" w:themeColor="text1"/>
          <w:lang w:val="en-US"/>
        </w:rPr>
        <w:t>FCOI;</w:t>
      </w:r>
      <w:proofErr w:type="gramEnd"/>
    </w:p>
    <w:p w14:paraId="6AE8555B"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name of the entity with which the Investigator has a </w:t>
      </w:r>
      <w:proofErr w:type="gramStart"/>
      <w:r w:rsidRPr="005435EC">
        <w:rPr>
          <w:color w:val="000000" w:themeColor="text1"/>
          <w:lang w:val="en-US"/>
        </w:rPr>
        <w:t>FCOI;</w:t>
      </w:r>
      <w:proofErr w:type="gramEnd"/>
    </w:p>
    <w:p w14:paraId="6E1F70B4"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 xml:space="preserve">reason(s) for the retrospective </w:t>
      </w:r>
      <w:proofErr w:type="gramStart"/>
      <w:r w:rsidRPr="005435EC">
        <w:rPr>
          <w:color w:val="000000" w:themeColor="text1"/>
          <w:lang w:val="en-US"/>
        </w:rPr>
        <w:t>review;</w:t>
      </w:r>
      <w:proofErr w:type="gramEnd"/>
    </w:p>
    <w:p w14:paraId="1E806365" w14:textId="17D79125" w:rsidR="00C33197" w:rsidRPr="005435EC" w:rsidRDefault="00C33197" w:rsidP="00BA2CF8">
      <w:pPr>
        <w:numPr>
          <w:ilvl w:val="1"/>
          <w:numId w:val="30"/>
        </w:numPr>
        <w:rPr>
          <w:color w:val="000000" w:themeColor="text1"/>
          <w:lang w:val="en-US"/>
        </w:rPr>
      </w:pPr>
      <w:r w:rsidRPr="005435EC">
        <w:rPr>
          <w:color w:val="000000" w:themeColor="text1"/>
          <w:lang w:val="en-US"/>
        </w:rPr>
        <w:t>detailed methodology used for the retrospective review (e.g., methodology of the review process, composition of the review panel, documents reviewed</w:t>
      </w:r>
      <w:proofErr w:type="gramStart"/>
      <w:r w:rsidRPr="005435EC">
        <w:rPr>
          <w:color w:val="000000" w:themeColor="text1"/>
          <w:lang w:val="en-US"/>
        </w:rPr>
        <w:t>);</w:t>
      </w:r>
      <w:proofErr w:type="gramEnd"/>
    </w:p>
    <w:p w14:paraId="3E71D7A8"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findings of the review; and</w:t>
      </w:r>
    </w:p>
    <w:p w14:paraId="306B2A30" w14:textId="77777777" w:rsidR="00C33197" w:rsidRPr="005435EC" w:rsidRDefault="00C33197" w:rsidP="00C33197">
      <w:pPr>
        <w:numPr>
          <w:ilvl w:val="1"/>
          <w:numId w:val="30"/>
        </w:numPr>
        <w:rPr>
          <w:color w:val="000000" w:themeColor="text1"/>
          <w:lang w:val="en-US"/>
        </w:rPr>
      </w:pPr>
      <w:r w:rsidRPr="005435EC">
        <w:rPr>
          <w:color w:val="000000" w:themeColor="text1"/>
          <w:lang w:val="en-US"/>
        </w:rPr>
        <w:t>conclusions of the review.</w:t>
      </w:r>
    </w:p>
    <w:p w14:paraId="479EE376" w14:textId="19B91B93" w:rsidR="00C33197" w:rsidRPr="005435EC" w:rsidRDefault="00C33197" w:rsidP="00327F6C">
      <w:pPr>
        <w:ind w:left="1440"/>
        <w:rPr>
          <w:color w:val="000000" w:themeColor="text1"/>
          <w:lang w:val="en-US"/>
        </w:rPr>
      </w:pPr>
      <w:r w:rsidRPr="005435EC">
        <w:rPr>
          <w:color w:val="000000" w:themeColor="text1"/>
          <w:u w:val="single"/>
          <w:lang w:val="en-US"/>
        </w:rPr>
        <w:t>Step 5:</w:t>
      </w:r>
      <w:r w:rsidRPr="005435EC">
        <w:rPr>
          <w:color w:val="000000" w:themeColor="text1"/>
          <w:lang w:val="en-US"/>
        </w:rPr>
        <w:t xml:space="preserve"> Based on the results of the retrospective review, if appropriate, the University shall update the previously submitted FCOI report, specifying the actions that will be taken to manage the FCOI going forward. If bias is found, the University is required to notify PHS promptly and submit a mitigation report to PHS. The mitigation report must include, at a minimum, the key elements cited in Step 4 above and a description of the impact of the bias on the project and the</w:t>
      </w:r>
      <w:r w:rsidR="00D97F6C" w:rsidRPr="005435EC">
        <w:rPr>
          <w:color w:val="000000" w:themeColor="text1"/>
          <w:lang w:val="en-US"/>
        </w:rPr>
        <w:t xml:space="preserve"> </w:t>
      </w:r>
      <w:r w:rsidRPr="005435EC">
        <w:rPr>
          <w:color w:val="000000" w:themeColor="text1"/>
          <w:lang w:val="en-US"/>
        </w:rPr>
        <w:t>University’s plan of action or actions taken to eliminate or mitigate the effect of the bias (including, but not limited to: impact on the project; extent of harm done, including any qualitative and quantitative data to support any actual or future harm; analysis of whether the project is salvageable).</w:t>
      </w:r>
    </w:p>
    <w:p w14:paraId="358910B7" w14:textId="24C48553" w:rsidR="00C33197" w:rsidRPr="005435EC" w:rsidRDefault="00C33197" w:rsidP="00327F6C">
      <w:pPr>
        <w:ind w:left="1440"/>
        <w:rPr>
          <w:color w:val="000000" w:themeColor="text1"/>
          <w:lang w:val="en-US"/>
        </w:rPr>
      </w:pPr>
      <w:r w:rsidRPr="005435EC">
        <w:rPr>
          <w:color w:val="000000" w:themeColor="text1"/>
          <w:lang w:val="en-US"/>
        </w:rPr>
        <w:t>The University will, thereafter, submit FCOI reports annually as specified in Part 3 of this Procedure</w:t>
      </w:r>
      <w:r w:rsidR="00F8102C" w:rsidRPr="005435EC">
        <w:rPr>
          <w:color w:val="000000" w:themeColor="text1"/>
          <w:lang w:val="en-US"/>
        </w:rPr>
        <w:t>.</w:t>
      </w:r>
    </w:p>
    <w:p w14:paraId="66531711" w14:textId="77777777" w:rsidR="00C33197" w:rsidRPr="005435EC" w:rsidRDefault="00C33197" w:rsidP="00C33197">
      <w:pPr>
        <w:numPr>
          <w:ilvl w:val="0"/>
          <w:numId w:val="31"/>
        </w:numPr>
        <w:jc w:val="left"/>
        <w:rPr>
          <w:color w:val="000000" w:themeColor="text1"/>
          <w:lang w:val="en-US"/>
        </w:rPr>
      </w:pPr>
      <w:r w:rsidRPr="005435EC">
        <w:rPr>
          <w:color w:val="000000" w:themeColor="text1"/>
          <w:lang w:val="en-US"/>
        </w:rPr>
        <w:lastRenderedPageBreak/>
        <w:t>In any case in which the PHS determines that a PHS-funded project of clinical research whose purpose is to evaluate the safety or effectiveness of a drug, medical device, or treatment has been designed, conducted, or reported by an Investigator with a FCOI that was not managed or reported by the University as required by the regulations, the University must not only require the Investigator involved to disclose the FCOI in each public presentation of the results of the research, but also to request an addendum to previously published presentations.</w:t>
      </w:r>
    </w:p>
    <w:p w14:paraId="1CA8D82C" w14:textId="77777777" w:rsidR="00C33197" w:rsidRPr="005435EC" w:rsidRDefault="00C33197" w:rsidP="00C33197">
      <w:pPr>
        <w:numPr>
          <w:ilvl w:val="0"/>
          <w:numId w:val="31"/>
        </w:numPr>
        <w:jc w:val="left"/>
        <w:rPr>
          <w:color w:val="000000" w:themeColor="text1"/>
          <w:lang w:val="en-US"/>
        </w:rPr>
      </w:pPr>
      <w:r w:rsidRPr="005435EC">
        <w:rPr>
          <w:color w:val="000000" w:themeColor="text1"/>
          <w:lang w:val="en-US"/>
        </w:rPr>
        <w:t>Pursuant to US Regulations, on the basis of its review of records or other information that may be available, PHS may decide that a particular FCOI will bias the objectivity of the PHS-funded project to such an extent that further corrective action is needed or that the University has not managed the FCOI in accordance with this procedure, the PHS may determine that issuance of a Stop Work Order by the contracting officer or other enforcement action is necessary until the matter is resolved.</w:t>
      </w:r>
      <w:bookmarkEnd w:id="0"/>
    </w:p>
    <w:p w14:paraId="156D9085" w14:textId="43E7FFA0" w:rsidR="00E259DF" w:rsidRPr="005435EC" w:rsidRDefault="00E259DF" w:rsidP="00C33197">
      <w:pPr>
        <w:rPr>
          <w:color w:val="000000" w:themeColor="text1"/>
        </w:rPr>
      </w:pPr>
    </w:p>
    <w:sectPr w:rsidR="00E259DF" w:rsidRPr="005435EC" w:rsidSect="001B7269">
      <w:footerReference w:type="default" r:id="rId25"/>
      <w:headerReference w:type="first" r:id="rId26"/>
      <w:footerReference w:type="first" r:id="rId27"/>
      <w:type w:val="continuous"/>
      <w:pgSz w:w="11906" w:h="16838"/>
      <w:pgMar w:top="1134" w:right="851" w:bottom="1418" w:left="851" w:header="1276" w:footer="567" w:gutter="0"/>
      <w:pgNumType w:start="1"/>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C66CF" w14:textId="77777777" w:rsidR="00B725B4" w:rsidRDefault="00B725B4" w:rsidP="005C306E">
      <w:pPr>
        <w:spacing w:after="0"/>
      </w:pPr>
      <w:r>
        <w:separator/>
      </w:r>
    </w:p>
  </w:endnote>
  <w:endnote w:type="continuationSeparator" w:id="0">
    <w:p w14:paraId="65D7A343" w14:textId="77777777" w:rsidR="00B725B4" w:rsidRDefault="00B725B4" w:rsidP="005C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749724"/>
      <w:docPartObj>
        <w:docPartGallery w:val="Page Numbers (Top of Page)"/>
        <w:docPartUnique/>
      </w:docPartObj>
    </w:sdtPr>
    <w:sdtEndPr/>
    <w:sdtContent>
      <w:p w14:paraId="16BFA547" w14:textId="74E6DD53" w:rsidR="001B7269" w:rsidRDefault="007E082D" w:rsidP="001B7269">
        <w:r>
          <w:t>05/03</w:t>
        </w:r>
        <w:r w:rsidR="001B7269">
          <w:t>/2024</w:t>
        </w:r>
        <w:r w:rsidR="001B7269">
          <w:tab/>
        </w:r>
        <w:r w:rsidR="001B7269">
          <w:tab/>
        </w:r>
        <w:r w:rsidR="001B7269">
          <w:tab/>
        </w:r>
        <w:r w:rsidR="001B7269">
          <w:tab/>
        </w:r>
        <w:r w:rsidR="001B7269">
          <w:tab/>
        </w:r>
        <w:r w:rsidR="001B7269">
          <w:tab/>
        </w:r>
        <w:r w:rsidR="001B7269">
          <w:tab/>
        </w:r>
        <w:r w:rsidR="001B7269">
          <w:tab/>
        </w:r>
        <w:r w:rsidR="001B7269">
          <w:tab/>
        </w:r>
        <w:r w:rsidR="001B7269">
          <w:tab/>
        </w:r>
        <w:r w:rsidR="001B7269">
          <w:tab/>
        </w:r>
        <w:r w:rsidR="001B7269" w:rsidRPr="001B7269">
          <w:t xml:space="preserve">Page </w:t>
        </w:r>
        <w:r w:rsidR="001B7269" w:rsidRPr="001B7269">
          <w:fldChar w:fldCharType="begin"/>
        </w:r>
        <w:r w:rsidR="001B7269" w:rsidRPr="001B7269">
          <w:instrText xml:space="preserve"> PAGE </w:instrText>
        </w:r>
        <w:r w:rsidR="001B7269" w:rsidRPr="001B7269">
          <w:fldChar w:fldCharType="separate"/>
        </w:r>
        <w:r w:rsidR="001B7269">
          <w:t>1</w:t>
        </w:r>
        <w:r w:rsidR="001B7269" w:rsidRPr="001B7269">
          <w:fldChar w:fldCharType="end"/>
        </w:r>
        <w:r w:rsidR="001B7269" w:rsidRPr="001B7269">
          <w:t xml:space="preserve"> of </w:t>
        </w:r>
        <w:r w:rsidR="001B7269">
          <w:fldChar w:fldCharType="begin"/>
        </w:r>
        <w:r w:rsidR="001B7269">
          <w:instrText xml:space="preserve"> NUMPAGES  </w:instrText>
        </w:r>
        <w:r w:rsidR="001B7269">
          <w:fldChar w:fldCharType="separate"/>
        </w:r>
        <w:r w:rsidR="001B7269">
          <w:t>9</w:t>
        </w:r>
        <w:r w:rsidR="001B7269">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381672"/>
      <w:docPartObj>
        <w:docPartGallery w:val="Page Numbers (Bottom of Page)"/>
        <w:docPartUnique/>
      </w:docPartObj>
    </w:sdtPr>
    <w:sdtEndPr/>
    <w:sdtContent>
      <w:sdt>
        <w:sdtPr>
          <w:id w:val="-1769616900"/>
          <w:docPartObj>
            <w:docPartGallery w:val="Page Numbers (Top of Page)"/>
            <w:docPartUnique/>
          </w:docPartObj>
        </w:sdtPr>
        <w:sdtEndPr/>
        <w:sdtContent>
          <w:p w14:paraId="3A5FBFC2" w14:textId="03F0C1C5" w:rsidR="0096536A" w:rsidRPr="001B7269" w:rsidRDefault="007E082D" w:rsidP="001B7269">
            <w:r>
              <w:t>05/03</w:t>
            </w:r>
            <w:r w:rsidR="001B7269">
              <w:t>/2024</w:t>
            </w:r>
            <w:r w:rsidR="001B7269">
              <w:tab/>
            </w:r>
            <w:r w:rsidR="001B7269">
              <w:tab/>
            </w:r>
            <w:r w:rsidR="001B7269">
              <w:tab/>
            </w:r>
            <w:r w:rsidR="001B7269">
              <w:tab/>
            </w:r>
            <w:r w:rsidR="001B7269">
              <w:tab/>
            </w:r>
            <w:r w:rsidR="001B7269">
              <w:tab/>
            </w:r>
            <w:r w:rsidR="001B7269">
              <w:tab/>
            </w:r>
            <w:r w:rsidR="001B7269">
              <w:tab/>
            </w:r>
            <w:r w:rsidR="001B7269">
              <w:tab/>
            </w:r>
            <w:r w:rsidR="001B7269">
              <w:tab/>
            </w:r>
            <w:r w:rsidR="001B7269">
              <w:tab/>
            </w:r>
            <w:r w:rsidR="0096536A" w:rsidRPr="001B7269">
              <w:t xml:space="preserve">Page </w:t>
            </w:r>
            <w:r w:rsidR="0096536A" w:rsidRPr="001B7269">
              <w:fldChar w:fldCharType="begin"/>
            </w:r>
            <w:r w:rsidR="0096536A" w:rsidRPr="001B7269">
              <w:instrText xml:space="preserve"> PAGE </w:instrText>
            </w:r>
            <w:r w:rsidR="0096536A" w:rsidRPr="001B7269">
              <w:fldChar w:fldCharType="separate"/>
            </w:r>
            <w:r w:rsidR="0096536A" w:rsidRPr="001B7269">
              <w:t>2</w:t>
            </w:r>
            <w:r w:rsidR="0096536A" w:rsidRPr="001B7269">
              <w:fldChar w:fldCharType="end"/>
            </w:r>
            <w:r w:rsidR="0096536A" w:rsidRPr="001B7269">
              <w:t xml:space="preserve"> of </w:t>
            </w:r>
            <w:r w:rsidR="001B7269">
              <w:fldChar w:fldCharType="begin"/>
            </w:r>
            <w:r w:rsidR="001B7269">
              <w:instrText xml:space="preserve"> NUMPAGES  </w:instrText>
            </w:r>
            <w:r w:rsidR="001B7269">
              <w:fldChar w:fldCharType="separate"/>
            </w:r>
            <w:r w:rsidR="0096536A" w:rsidRPr="001B7269">
              <w:t>2</w:t>
            </w:r>
            <w:r w:rsidR="001B7269">
              <w:fldChar w:fldCharType="end"/>
            </w:r>
          </w:p>
        </w:sdtContent>
      </w:sdt>
    </w:sdtContent>
  </w:sdt>
  <w:p w14:paraId="3BE28B57" w14:textId="77777777" w:rsidR="0096536A" w:rsidRDefault="00965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12A53" w14:textId="77777777" w:rsidR="00B725B4" w:rsidRDefault="00B725B4" w:rsidP="005C306E">
      <w:pPr>
        <w:spacing w:after="0"/>
      </w:pPr>
      <w:r>
        <w:separator/>
      </w:r>
    </w:p>
  </w:footnote>
  <w:footnote w:type="continuationSeparator" w:id="0">
    <w:p w14:paraId="7159748B" w14:textId="77777777" w:rsidR="00B725B4" w:rsidRDefault="00B725B4" w:rsidP="005C3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2DE69" w14:textId="4F85DDEB" w:rsidR="0087568B" w:rsidRPr="00C33197" w:rsidRDefault="00F71AAE" w:rsidP="00C33197">
    <w:pPr>
      <w:pStyle w:val="Header"/>
    </w:pPr>
    <w:r>
      <w:rPr>
        <w:noProof/>
      </w:rPr>
      <w:drawing>
        <wp:anchor distT="0" distB="0" distL="114300" distR="114300" simplePos="0" relativeHeight="251658240" behindDoc="1" locked="0" layoutInCell="1" allowOverlap="1" wp14:anchorId="5D9F64A0" wp14:editId="737B7036">
          <wp:simplePos x="0" y="0"/>
          <wp:positionH relativeFrom="page">
            <wp:align>left</wp:align>
          </wp:positionH>
          <wp:positionV relativeFrom="paragraph">
            <wp:posOffset>-809889</wp:posOffset>
          </wp:positionV>
          <wp:extent cx="7547610" cy="1606550"/>
          <wp:effectExtent l="0" t="0" r="0" b="0"/>
          <wp:wrapTight wrapText="bothSides">
            <wp:wrapPolygon edited="0">
              <wp:start x="0" y="0"/>
              <wp:lineTo x="0" y="21258"/>
              <wp:lineTo x="21535" y="21258"/>
              <wp:lineTo x="21535" y="0"/>
              <wp:lineTo x="0" y="0"/>
            </wp:wrapPolygon>
          </wp:wrapTight>
          <wp:docPr id="502738088" name="Picture 2" descr="A blue and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738088" name="Picture 2" descr="A blue and black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47610" cy="16065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43D31"/>
    <w:multiLevelType w:val="hybridMultilevel"/>
    <w:tmpl w:val="9B42D986"/>
    <w:lvl w:ilvl="0" w:tplc="646C01B0">
      <w:start w:val="1"/>
      <w:numFmt w:val="lowerLetter"/>
      <w:lvlText w:val="%1."/>
      <w:lvlJc w:val="left"/>
      <w:pPr>
        <w:ind w:left="1079" w:hanging="443"/>
      </w:pPr>
      <w:rPr>
        <w:rFonts w:ascii="Arial" w:eastAsia="Arial" w:hAnsi="Arial" w:cs="Arial" w:hint="default"/>
        <w:b w:val="0"/>
        <w:bCs w:val="0"/>
        <w:i w:val="0"/>
        <w:iCs w:val="0"/>
        <w:spacing w:val="0"/>
        <w:w w:val="96"/>
        <w:sz w:val="20"/>
        <w:szCs w:val="20"/>
        <w:lang w:val="en-US" w:eastAsia="en-US" w:bidi="ar-SA"/>
      </w:rPr>
    </w:lvl>
    <w:lvl w:ilvl="1" w:tplc="2430BA06">
      <w:numFmt w:val="bullet"/>
      <w:lvlText w:val="•"/>
      <w:lvlJc w:val="left"/>
      <w:pPr>
        <w:ind w:left="2060" w:hanging="443"/>
      </w:pPr>
      <w:rPr>
        <w:rFonts w:hint="default"/>
        <w:lang w:val="en-US" w:eastAsia="en-US" w:bidi="ar-SA"/>
      </w:rPr>
    </w:lvl>
    <w:lvl w:ilvl="2" w:tplc="1584B7FA">
      <w:numFmt w:val="bullet"/>
      <w:lvlText w:val="•"/>
      <w:lvlJc w:val="left"/>
      <w:pPr>
        <w:ind w:left="3040" w:hanging="443"/>
      </w:pPr>
      <w:rPr>
        <w:rFonts w:hint="default"/>
        <w:lang w:val="en-US" w:eastAsia="en-US" w:bidi="ar-SA"/>
      </w:rPr>
    </w:lvl>
    <w:lvl w:ilvl="3" w:tplc="83048DF4">
      <w:numFmt w:val="bullet"/>
      <w:lvlText w:val="•"/>
      <w:lvlJc w:val="left"/>
      <w:pPr>
        <w:ind w:left="4020" w:hanging="443"/>
      </w:pPr>
      <w:rPr>
        <w:rFonts w:hint="default"/>
        <w:lang w:val="en-US" w:eastAsia="en-US" w:bidi="ar-SA"/>
      </w:rPr>
    </w:lvl>
    <w:lvl w:ilvl="4" w:tplc="2F648FF6">
      <w:numFmt w:val="bullet"/>
      <w:lvlText w:val="•"/>
      <w:lvlJc w:val="left"/>
      <w:pPr>
        <w:ind w:left="5000" w:hanging="443"/>
      </w:pPr>
      <w:rPr>
        <w:rFonts w:hint="default"/>
        <w:lang w:val="en-US" w:eastAsia="en-US" w:bidi="ar-SA"/>
      </w:rPr>
    </w:lvl>
    <w:lvl w:ilvl="5" w:tplc="46F8F7BC">
      <w:numFmt w:val="bullet"/>
      <w:lvlText w:val="•"/>
      <w:lvlJc w:val="left"/>
      <w:pPr>
        <w:ind w:left="5980" w:hanging="443"/>
      </w:pPr>
      <w:rPr>
        <w:rFonts w:hint="default"/>
        <w:lang w:val="en-US" w:eastAsia="en-US" w:bidi="ar-SA"/>
      </w:rPr>
    </w:lvl>
    <w:lvl w:ilvl="6" w:tplc="85CEC784">
      <w:numFmt w:val="bullet"/>
      <w:lvlText w:val="•"/>
      <w:lvlJc w:val="left"/>
      <w:pPr>
        <w:ind w:left="6960" w:hanging="443"/>
      </w:pPr>
      <w:rPr>
        <w:rFonts w:hint="default"/>
        <w:lang w:val="en-US" w:eastAsia="en-US" w:bidi="ar-SA"/>
      </w:rPr>
    </w:lvl>
    <w:lvl w:ilvl="7" w:tplc="B99057AA">
      <w:numFmt w:val="bullet"/>
      <w:lvlText w:val="•"/>
      <w:lvlJc w:val="left"/>
      <w:pPr>
        <w:ind w:left="7940" w:hanging="443"/>
      </w:pPr>
      <w:rPr>
        <w:rFonts w:hint="default"/>
        <w:lang w:val="en-US" w:eastAsia="en-US" w:bidi="ar-SA"/>
      </w:rPr>
    </w:lvl>
    <w:lvl w:ilvl="8" w:tplc="93489866">
      <w:numFmt w:val="bullet"/>
      <w:lvlText w:val="•"/>
      <w:lvlJc w:val="left"/>
      <w:pPr>
        <w:ind w:left="8920" w:hanging="443"/>
      </w:pPr>
      <w:rPr>
        <w:rFonts w:hint="default"/>
        <w:lang w:val="en-US" w:eastAsia="en-US" w:bidi="ar-SA"/>
      </w:rPr>
    </w:lvl>
  </w:abstractNum>
  <w:abstractNum w:abstractNumId="11" w15:restartNumberingAfterBreak="0">
    <w:nsid w:val="05AD78F4"/>
    <w:multiLevelType w:val="hybridMultilevel"/>
    <w:tmpl w:val="787CD27A"/>
    <w:lvl w:ilvl="0" w:tplc="47CE3B26">
      <w:start w:val="1"/>
      <w:numFmt w:val="lowerLetter"/>
      <w:lvlText w:val="%1)"/>
      <w:lvlJc w:val="left"/>
      <w:pPr>
        <w:ind w:left="1559" w:hanging="360"/>
      </w:pPr>
      <w:rPr>
        <w:rFonts w:ascii="Arial" w:eastAsia="Calibri" w:hAnsi="Arial" w:cs="Arial" w:hint="default"/>
        <w:b w:val="0"/>
        <w:bCs w:val="0"/>
        <w:i w:val="0"/>
        <w:iCs w:val="0"/>
        <w:spacing w:val="-1"/>
        <w:w w:val="100"/>
        <w:sz w:val="20"/>
        <w:szCs w:val="20"/>
        <w:lang w:val="en-US" w:eastAsia="en-US" w:bidi="ar-SA"/>
      </w:rPr>
    </w:lvl>
    <w:lvl w:ilvl="1" w:tplc="5B58AF2A">
      <w:numFmt w:val="bullet"/>
      <w:lvlText w:val="-"/>
      <w:lvlJc w:val="left"/>
      <w:pPr>
        <w:ind w:left="2279" w:hanging="180"/>
      </w:pPr>
      <w:rPr>
        <w:rFonts w:ascii="Arial" w:eastAsia="Arial" w:hAnsi="Arial" w:cs="Arial" w:hint="default"/>
        <w:b w:val="0"/>
        <w:bCs w:val="0"/>
        <w:i w:val="0"/>
        <w:iCs w:val="0"/>
        <w:spacing w:val="0"/>
        <w:w w:val="96"/>
        <w:sz w:val="20"/>
        <w:szCs w:val="20"/>
        <w:lang w:val="en-US" w:eastAsia="en-US" w:bidi="ar-SA"/>
      </w:rPr>
    </w:lvl>
    <w:lvl w:ilvl="2" w:tplc="59824DC2">
      <w:numFmt w:val="bullet"/>
      <w:lvlText w:val=""/>
      <w:lvlJc w:val="left"/>
      <w:pPr>
        <w:ind w:left="2999" w:hanging="360"/>
      </w:pPr>
      <w:rPr>
        <w:rFonts w:ascii="Symbol" w:eastAsia="Symbol" w:hAnsi="Symbol" w:cs="Symbol" w:hint="default"/>
        <w:b w:val="0"/>
        <w:bCs w:val="0"/>
        <w:i w:val="0"/>
        <w:iCs w:val="0"/>
        <w:spacing w:val="0"/>
        <w:w w:val="100"/>
        <w:sz w:val="22"/>
        <w:szCs w:val="22"/>
        <w:lang w:val="en-US" w:eastAsia="en-US" w:bidi="ar-SA"/>
      </w:rPr>
    </w:lvl>
    <w:lvl w:ilvl="3" w:tplc="78EC62E4">
      <w:numFmt w:val="bullet"/>
      <w:lvlText w:val="•"/>
      <w:lvlJc w:val="left"/>
      <w:pPr>
        <w:ind w:left="3985" w:hanging="360"/>
      </w:pPr>
      <w:rPr>
        <w:rFonts w:hint="default"/>
        <w:lang w:val="en-US" w:eastAsia="en-US" w:bidi="ar-SA"/>
      </w:rPr>
    </w:lvl>
    <w:lvl w:ilvl="4" w:tplc="2E9A1230">
      <w:numFmt w:val="bullet"/>
      <w:lvlText w:val="•"/>
      <w:lvlJc w:val="left"/>
      <w:pPr>
        <w:ind w:left="4970" w:hanging="360"/>
      </w:pPr>
      <w:rPr>
        <w:rFonts w:hint="default"/>
        <w:lang w:val="en-US" w:eastAsia="en-US" w:bidi="ar-SA"/>
      </w:rPr>
    </w:lvl>
    <w:lvl w:ilvl="5" w:tplc="15BAE980">
      <w:numFmt w:val="bullet"/>
      <w:lvlText w:val="•"/>
      <w:lvlJc w:val="left"/>
      <w:pPr>
        <w:ind w:left="5955" w:hanging="360"/>
      </w:pPr>
      <w:rPr>
        <w:rFonts w:hint="default"/>
        <w:lang w:val="en-US" w:eastAsia="en-US" w:bidi="ar-SA"/>
      </w:rPr>
    </w:lvl>
    <w:lvl w:ilvl="6" w:tplc="75B2C22C">
      <w:numFmt w:val="bullet"/>
      <w:lvlText w:val="•"/>
      <w:lvlJc w:val="left"/>
      <w:pPr>
        <w:ind w:left="6940" w:hanging="360"/>
      </w:pPr>
      <w:rPr>
        <w:rFonts w:hint="default"/>
        <w:lang w:val="en-US" w:eastAsia="en-US" w:bidi="ar-SA"/>
      </w:rPr>
    </w:lvl>
    <w:lvl w:ilvl="7" w:tplc="9DDEBDB8">
      <w:numFmt w:val="bullet"/>
      <w:lvlText w:val="•"/>
      <w:lvlJc w:val="left"/>
      <w:pPr>
        <w:ind w:left="7925" w:hanging="360"/>
      </w:pPr>
      <w:rPr>
        <w:rFonts w:hint="default"/>
        <w:lang w:val="en-US" w:eastAsia="en-US" w:bidi="ar-SA"/>
      </w:rPr>
    </w:lvl>
    <w:lvl w:ilvl="8" w:tplc="E5688D1E">
      <w:numFmt w:val="bullet"/>
      <w:lvlText w:val="•"/>
      <w:lvlJc w:val="left"/>
      <w:pPr>
        <w:ind w:left="8910" w:hanging="360"/>
      </w:pPr>
      <w:rPr>
        <w:rFonts w:hint="default"/>
        <w:lang w:val="en-US" w:eastAsia="en-US" w:bidi="ar-SA"/>
      </w:rPr>
    </w:lvl>
  </w:abstractNum>
  <w:abstractNum w:abstractNumId="12" w15:restartNumberingAfterBreak="0">
    <w:nsid w:val="0868330B"/>
    <w:multiLevelType w:val="hybridMultilevel"/>
    <w:tmpl w:val="C0C828A2"/>
    <w:lvl w:ilvl="0" w:tplc="50CAD6EE">
      <w:start w:val="1"/>
      <w:numFmt w:val="lowerLetter"/>
      <w:lvlText w:val="%1)"/>
      <w:lvlJc w:val="left"/>
      <w:pPr>
        <w:ind w:left="1643" w:hanging="384"/>
      </w:pPr>
      <w:rPr>
        <w:rFonts w:asciiTheme="majorHAnsi" w:eastAsia="Calibri" w:hAnsiTheme="majorHAnsi" w:cstheme="majorHAnsi" w:hint="default"/>
        <w:b w:val="0"/>
        <w:bCs w:val="0"/>
        <w:i w:val="0"/>
        <w:iCs w:val="0"/>
        <w:spacing w:val="-1"/>
        <w:w w:val="98"/>
        <w:sz w:val="20"/>
        <w:szCs w:val="20"/>
        <w:lang w:val="en-US" w:eastAsia="en-US" w:bidi="ar-SA"/>
      </w:rPr>
    </w:lvl>
    <w:lvl w:ilvl="1" w:tplc="E0128F1A">
      <w:numFmt w:val="bullet"/>
      <w:lvlText w:val="•"/>
      <w:lvlJc w:val="left"/>
      <w:pPr>
        <w:ind w:left="2564" w:hanging="384"/>
      </w:pPr>
      <w:rPr>
        <w:rFonts w:hint="default"/>
        <w:lang w:val="en-US" w:eastAsia="en-US" w:bidi="ar-SA"/>
      </w:rPr>
    </w:lvl>
    <w:lvl w:ilvl="2" w:tplc="42CE26CE">
      <w:numFmt w:val="bullet"/>
      <w:lvlText w:val="•"/>
      <w:lvlJc w:val="left"/>
      <w:pPr>
        <w:ind w:left="3488" w:hanging="384"/>
      </w:pPr>
      <w:rPr>
        <w:rFonts w:hint="default"/>
        <w:lang w:val="en-US" w:eastAsia="en-US" w:bidi="ar-SA"/>
      </w:rPr>
    </w:lvl>
    <w:lvl w:ilvl="3" w:tplc="011CD046">
      <w:numFmt w:val="bullet"/>
      <w:lvlText w:val="•"/>
      <w:lvlJc w:val="left"/>
      <w:pPr>
        <w:ind w:left="4412" w:hanging="384"/>
      </w:pPr>
      <w:rPr>
        <w:rFonts w:hint="default"/>
        <w:lang w:val="en-US" w:eastAsia="en-US" w:bidi="ar-SA"/>
      </w:rPr>
    </w:lvl>
    <w:lvl w:ilvl="4" w:tplc="828CAD9C">
      <w:numFmt w:val="bullet"/>
      <w:lvlText w:val="•"/>
      <w:lvlJc w:val="left"/>
      <w:pPr>
        <w:ind w:left="5336" w:hanging="384"/>
      </w:pPr>
      <w:rPr>
        <w:rFonts w:hint="default"/>
        <w:lang w:val="en-US" w:eastAsia="en-US" w:bidi="ar-SA"/>
      </w:rPr>
    </w:lvl>
    <w:lvl w:ilvl="5" w:tplc="D1F8BB7E">
      <w:numFmt w:val="bullet"/>
      <w:lvlText w:val="•"/>
      <w:lvlJc w:val="left"/>
      <w:pPr>
        <w:ind w:left="6260" w:hanging="384"/>
      </w:pPr>
      <w:rPr>
        <w:rFonts w:hint="default"/>
        <w:lang w:val="en-US" w:eastAsia="en-US" w:bidi="ar-SA"/>
      </w:rPr>
    </w:lvl>
    <w:lvl w:ilvl="6" w:tplc="64941052">
      <w:numFmt w:val="bullet"/>
      <w:lvlText w:val="•"/>
      <w:lvlJc w:val="left"/>
      <w:pPr>
        <w:ind w:left="7184" w:hanging="384"/>
      </w:pPr>
      <w:rPr>
        <w:rFonts w:hint="default"/>
        <w:lang w:val="en-US" w:eastAsia="en-US" w:bidi="ar-SA"/>
      </w:rPr>
    </w:lvl>
    <w:lvl w:ilvl="7" w:tplc="95B602BA">
      <w:numFmt w:val="bullet"/>
      <w:lvlText w:val="•"/>
      <w:lvlJc w:val="left"/>
      <w:pPr>
        <w:ind w:left="8108" w:hanging="384"/>
      </w:pPr>
      <w:rPr>
        <w:rFonts w:hint="default"/>
        <w:lang w:val="en-US" w:eastAsia="en-US" w:bidi="ar-SA"/>
      </w:rPr>
    </w:lvl>
    <w:lvl w:ilvl="8" w:tplc="08003066">
      <w:numFmt w:val="bullet"/>
      <w:lvlText w:val="•"/>
      <w:lvlJc w:val="left"/>
      <w:pPr>
        <w:ind w:left="9032" w:hanging="384"/>
      </w:pPr>
      <w:rPr>
        <w:rFonts w:hint="default"/>
        <w:lang w:val="en-US" w:eastAsia="en-US" w:bidi="ar-SA"/>
      </w:rPr>
    </w:lvl>
  </w:abstractNum>
  <w:abstractNum w:abstractNumId="13"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5080C93"/>
    <w:multiLevelType w:val="hybridMultilevel"/>
    <w:tmpl w:val="50FEB1DA"/>
    <w:lvl w:ilvl="0" w:tplc="9800A576">
      <w:start w:val="2"/>
      <w:numFmt w:val="lowerLetter"/>
      <w:lvlText w:val="%1."/>
      <w:lvlJc w:val="left"/>
      <w:pPr>
        <w:ind w:left="1271" w:hanging="360"/>
      </w:pPr>
      <w:rPr>
        <w:rFonts w:hint="default"/>
        <w:u w:val="single"/>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15"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DF7064E"/>
    <w:multiLevelType w:val="hybridMultilevel"/>
    <w:tmpl w:val="24DC7A72"/>
    <w:lvl w:ilvl="0" w:tplc="F2DCA278">
      <w:start w:val="1"/>
      <w:numFmt w:val="decimal"/>
      <w:lvlText w:val="%1."/>
      <w:lvlJc w:val="left"/>
      <w:pPr>
        <w:ind w:left="479" w:hanging="360"/>
      </w:pPr>
      <w:rPr>
        <w:rFonts w:ascii="Calibri" w:eastAsia="Calibri" w:hAnsi="Calibri" w:cs="Calibri" w:hint="default"/>
        <w:b w:val="0"/>
        <w:bCs w:val="0"/>
        <w:i w:val="0"/>
        <w:iCs w:val="0"/>
        <w:spacing w:val="0"/>
        <w:w w:val="100"/>
        <w:sz w:val="22"/>
        <w:szCs w:val="22"/>
        <w:lang w:val="en-US" w:eastAsia="en-US" w:bidi="ar-SA"/>
      </w:rPr>
    </w:lvl>
    <w:lvl w:ilvl="1" w:tplc="867A9E94">
      <w:numFmt w:val="bullet"/>
      <w:lvlText w:val="•"/>
      <w:lvlJc w:val="left"/>
      <w:pPr>
        <w:ind w:left="1520" w:hanging="360"/>
      </w:pPr>
      <w:rPr>
        <w:rFonts w:hint="default"/>
        <w:lang w:val="en-US" w:eastAsia="en-US" w:bidi="ar-SA"/>
      </w:rPr>
    </w:lvl>
    <w:lvl w:ilvl="2" w:tplc="076E4574">
      <w:numFmt w:val="bullet"/>
      <w:lvlText w:val="•"/>
      <w:lvlJc w:val="left"/>
      <w:pPr>
        <w:ind w:left="2560" w:hanging="360"/>
      </w:pPr>
      <w:rPr>
        <w:rFonts w:hint="default"/>
        <w:lang w:val="en-US" w:eastAsia="en-US" w:bidi="ar-SA"/>
      </w:rPr>
    </w:lvl>
    <w:lvl w:ilvl="3" w:tplc="E8FCA80E">
      <w:numFmt w:val="bullet"/>
      <w:lvlText w:val="•"/>
      <w:lvlJc w:val="left"/>
      <w:pPr>
        <w:ind w:left="3600" w:hanging="360"/>
      </w:pPr>
      <w:rPr>
        <w:rFonts w:hint="default"/>
        <w:lang w:val="en-US" w:eastAsia="en-US" w:bidi="ar-SA"/>
      </w:rPr>
    </w:lvl>
    <w:lvl w:ilvl="4" w:tplc="9D403B48">
      <w:numFmt w:val="bullet"/>
      <w:lvlText w:val="•"/>
      <w:lvlJc w:val="left"/>
      <w:pPr>
        <w:ind w:left="4640" w:hanging="360"/>
      </w:pPr>
      <w:rPr>
        <w:rFonts w:hint="default"/>
        <w:lang w:val="en-US" w:eastAsia="en-US" w:bidi="ar-SA"/>
      </w:rPr>
    </w:lvl>
    <w:lvl w:ilvl="5" w:tplc="C4E415A8">
      <w:numFmt w:val="bullet"/>
      <w:lvlText w:val="•"/>
      <w:lvlJc w:val="left"/>
      <w:pPr>
        <w:ind w:left="5680" w:hanging="360"/>
      </w:pPr>
      <w:rPr>
        <w:rFonts w:hint="default"/>
        <w:lang w:val="en-US" w:eastAsia="en-US" w:bidi="ar-SA"/>
      </w:rPr>
    </w:lvl>
    <w:lvl w:ilvl="6" w:tplc="1DA23AD6">
      <w:numFmt w:val="bullet"/>
      <w:lvlText w:val="•"/>
      <w:lvlJc w:val="left"/>
      <w:pPr>
        <w:ind w:left="6720" w:hanging="360"/>
      </w:pPr>
      <w:rPr>
        <w:rFonts w:hint="default"/>
        <w:lang w:val="en-US" w:eastAsia="en-US" w:bidi="ar-SA"/>
      </w:rPr>
    </w:lvl>
    <w:lvl w:ilvl="7" w:tplc="95426C18">
      <w:numFmt w:val="bullet"/>
      <w:lvlText w:val="•"/>
      <w:lvlJc w:val="left"/>
      <w:pPr>
        <w:ind w:left="7760" w:hanging="360"/>
      </w:pPr>
      <w:rPr>
        <w:rFonts w:hint="default"/>
        <w:lang w:val="en-US" w:eastAsia="en-US" w:bidi="ar-SA"/>
      </w:rPr>
    </w:lvl>
    <w:lvl w:ilvl="8" w:tplc="5C943012">
      <w:numFmt w:val="bullet"/>
      <w:lvlText w:val="•"/>
      <w:lvlJc w:val="left"/>
      <w:pPr>
        <w:ind w:left="8800" w:hanging="360"/>
      </w:pPr>
      <w:rPr>
        <w:rFonts w:hint="default"/>
        <w:lang w:val="en-US" w:eastAsia="en-US" w:bidi="ar-SA"/>
      </w:rPr>
    </w:lvl>
  </w:abstractNum>
  <w:abstractNum w:abstractNumId="18" w15:restartNumberingAfterBreak="0">
    <w:nsid w:val="32576B5D"/>
    <w:multiLevelType w:val="hybridMultilevel"/>
    <w:tmpl w:val="50809848"/>
    <w:lvl w:ilvl="0" w:tplc="A9FEF300">
      <w:start w:val="1"/>
      <w:numFmt w:val="lowerLetter"/>
      <w:lvlText w:val="%1."/>
      <w:lvlJc w:val="left"/>
      <w:pPr>
        <w:ind w:left="1079" w:hanging="428"/>
        <w:jc w:val="right"/>
      </w:pPr>
      <w:rPr>
        <w:rFonts w:hint="default"/>
        <w:spacing w:val="-1"/>
        <w:w w:val="100"/>
        <w:lang w:val="en-US" w:eastAsia="en-US" w:bidi="ar-SA"/>
      </w:rPr>
    </w:lvl>
    <w:lvl w:ilvl="1" w:tplc="D0781332">
      <w:numFmt w:val="bullet"/>
      <w:lvlText w:val="-"/>
      <w:lvlJc w:val="left"/>
      <w:pPr>
        <w:ind w:left="1926" w:hanging="284"/>
      </w:pPr>
      <w:rPr>
        <w:rFonts w:ascii="Arial" w:eastAsia="Arial" w:hAnsi="Arial" w:cs="Arial" w:hint="default"/>
        <w:b w:val="0"/>
        <w:bCs w:val="0"/>
        <w:i w:val="0"/>
        <w:iCs w:val="0"/>
        <w:spacing w:val="0"/>
        <w:w w:val="96"/>
        <w:sz w:val="20"/>
        <w:szCs w:val="20"/>
        <w:lang w:val="en-US" w:eastAsia="en-US" w:bidi="ar-SA"/>
      </w:rPr>
    </w:lvl>
    <w:lvl w:ilvl="2" w:tplc="C61A5B54">
      <w:numFmt w:val="bullet"/>
      <w:lvlText w:val=""/>
      <w:lvlJc w:val="left"/>
      <w:pPr>
        <w:ind w:left="2493" w:hanging="178"/>
      </w:pPr>
      <w:rPr>
        <w:rFonts w:ascii="Symbol" w:eastAsia="Symbol" w:hAnsi="Symbol" w:cs="Symbol" w:hint="default"/>
        <w:b w:val="0"/>
        <w:bCs w:val="0"/>
        <w:i w:val="0"/>
        <w:iCs w:val="0"/>
        <w:spacing w:val="0"/>
        <w:w w:val="97"/>
        <w:sz w:val="20"/>
        <w:szCs w:val="20"/>
        <w:lang w:val="en-US" w:eastAsia="en-US" w:bidi="ar-SA"/>
      </w:rPr>
    </w:lvl>
    <w:lvl w:ilvl="3" w:tplc="165E62F8">
      <w:numFmt w:val="bullet"/>
      <w:lvlText w:val="o"/>
      <w:lvlJc w:val="left"/>
      <w:pPr>
        <w:ind w:left="3059" w:hanging="281"/>
      </w:pPr>
      <w:rPr>
        <w:rFonts w:ascii="Courier New" w:eastAsia="Courier New" w:hAnsi="Courier New" w:cs="Courier New" w:hint="default"/>
        <w:b w:val="0"/>
        <w:bCs w:val="0"/>
        <w:i w:val="0"/>
        <w:iCs w:val="0"/>
        <w:spacing w:val="0"/>
        <w:w w:val="97"/>
        <w:sz w:val="20"/>
        <w:szCs w:val="20"/>
        <w:lang w:val="en-US" w:eastAsia="en-US" w:bidi="ar-SA"/>
      </w:rPr>
    </w:lvl>
    <w:lvl w:ilvl="4" w:tplc="42D8AF82">
      <w:numFmt w:val="bullet"/>
      <w:lvlText w:val="•"/>
      <w:lvlJc w:val="left"/>
      <w:pPr>
        <w:ind w:left="4177" w:hanging="281"/>
      </w:pPr>
      <w:rPr>
        <w:rFonts w:hint="default"/>
        <w:lang w:val="en-US" w:eastAsia="en-US" w:bidi="ar-SA"/>
      </w:rPr>
    </w:lvl>
    <w:lvl w:ilvl="5" w:tplc="8E76E648">
      <w:numFmt w:val="bullet"/>
      <w:lvlText w:val="•"/>
      <w:lvlJc w:val="left"/>
      <w:pPr>
        <w:ind w:left="5294" w:hanging="281"/>
      </w:pPr>
      <w:rPr>
        <w:rFonts w:hint="default"/>
        <w:lang w:val="en-US" w:eastAsia="en-US" w:bidi="ar-SA"/>
      </w:rPr>
    </w:lvl>
    <w:lvl w:ilvl="6" w:tplc="E2F69B9A">
      <w:numFmt w:val="bullet"/>
      <w:lvlText w:val="•"/>
      <w:lvlJc w:val="left"/>
      <w:pPr>
        <w:ind w:left="6411" w:hanging="281"/>
      </w:pPr>
      <w:rPr>
        <w:rFonts w:hint="default"/>
        <w:lang w:val="en-US" w:eastAsia="en-US" w:bidi="ar-SA"/>
      </w:rPr>
    </w:lvl>
    <w:lvl w:ilvl="7" w:tplc="0DA24046">
      <w:numFmt w:val="bullet"/>
      <w:lvlText w:val="•"/>
      <w:lvlJc w:val="left"/>
      <w:pPr>
        <w:ind w:left="7528" w:hanging="281"/>
      </w:pPr>
      <w:rPr>
        <w:rFonts w:hint="default"/>
        <w:lang w:val="en-US" w:eastAsia="en-US" w:bidi="ar-SA"/>
      </w:rPr>
    </w:lvl>
    <w:lvl w:ilvl="8" w:tplc="0E94A718">
      <w:numFmt w:val="bullet"/>
      <w:lvlText w:val="•"/>
      <w:lvlJc w:val="left"/>
      <w:pPr>
        <w:ind w:left="8645" w:hanging="281"/>
      </w:pPr>
      <w:rPr>
        <w:rFonts w:hint="default"/>
        <w:lang w:val="en-US" w:eastAsia="en-US" w:bidi="ar-SA"/>
      </w:rPr>
    </w:lvl>
  </w:abstractNum>
  <w:abstractNum w:abstractNumId="19"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3C1E1C2D"/>
    <w:multiLevelType w:val="hybridMultilevel"/>
    <w:tmpl w:val="B290DA8C"/>
    <w:lvl w:ilvl="0" w:tplc="BF72241C">
      <w:start w:val="1"/>
      <w:numFmt w:val="lowerLetter"/>
      <w:lvlText w:val="%1)"/>
      <w:lvlJc w:val="left"/>
      <w:pPr>
        <w:ind w:left="1631" w:hanging="360"/>
      </w:pPr>
      <w:rPr>
        <w:rFonts w:asciiTheme="majorHAnsi" w:eastAsia="Calibri" w:hAnsiTheme="majorHAnsi" w:cstheme="majorHAnsi" w:hint="default"/>
        <w:b w:val="0"/>
        <w:bCs w:val="0"/>
        <w:i w:val="0"/>
        <w:iCs w:val="0"/>
        <w:spacing w:val="-1"/>
        <w:w w:val="100"/>
        <w:sz w:val="20"/>
        <w:szCs w:val="20"/>
        <w:lang w:val="en-US" w:eastAsia="en-US" w:bidi="ar-SA"/>
      </w:rPr>
    </w:lvl>
    <w:lvl w:ilvl="1" w:tplc="A37EA05A">
      <w:numFmt w:val="bullet"/>
      <w:lvlText w:val=""/>
      <w:lvlJc w:val="left"/>
      <w:pPr>
        <w:ind w:left="1926" w:hanging="284"/>
      </w:pPr>
      <w:rPr>
        <w:rFonts w:ascii="Symbol" w:eastAsia="Symbol" w:hAnsi="Symbol" w:cs="Symbol" w:hint="default"/>
        <w:b w:val="0"/>
        <w:bCs w:val="0"/>
        <w:i w:val="0"/>
        <w:iCs w:val="0"/>
        <w:spacing w:val="0"/>
        <w:w w:val="97"/>
        <w:sz w:val="20"/>
        <w:szCs w:val="20"/>
        <w:lang w:val="en-US" w:eastAsia="en-US" w:bidi="ar-SA"/>
      </w:rPr>
    </w:lvl>
    <w:lvl w:ilvl="2" w:tplc="3DBA55DC">
      <w:numFmt w:val="bullet"/>
      <w:lvlText w:val="o"/>
      <w:lvlJc w:val="left"/>
      <w:pPr>
        <w:ind w:left="3653" w:hanging="361"/>
      </w:pPr>
      <w:rPr>
        <w:rFonts w:ascii="Courier New" w:eastAsia="Courier New" w:hAnsi="Courier New" w:cs="Courier New" w:hint="default"/>
        <w:b w:val="0"/>
        <w:bCs w:val="0"/>
        <w:i w:val="0"/>
        <w:iCs w:val="0"/>
        <w:spacing w:val="0"/>
        <w:w w:val="100"/>
        <w:sz w:val="22"/>
        <w:szCs w:val="22"/>
        <w:lang w:val="en-US" w:eastAsia="en-US" w:bidi="ar-SA"/>
      </w:rPr>
    </w:lvl>
    <w:lvl w:ilvl="3" w:tplc="36CA29EA">
      <w:numFmt w:val="bullet"/>
      <w:lvlText w:val="•"/>
      <w:lvlJc w:val="left"/>
      <w:pPr>
        <w:ind w:left="4562" w:hanging="361"/>
      </w:pPr>
      <w:rPr>
        <w:rFonts w:hint="default"/>
        <w:lang w:val="en-US" w:eastAsia="en-US" w:bidi="ar-SA"/>
      </w:rPr>
    </w:lvl>
    <w:lvl w:ilvl="4" w:tplc="69A41202">
      <w:numFmt w:val="bullet"/>
      <w:lvlText w:val="•"/>
      <w:lvlJc w:val="left"/>
      <w:pPr>
        <w:ind w:left="5465" w:hanging="361"/>
      </w:pPr>
      <w:rPr>
        <w:rFonts w:hint="default"/>
        <w:lang w:val="en-US" w:eastAsia="en-US" w:bidi="ar-SA"/>
      </w:rPr>
    </w:lvl>
    <w:lvl w:ilvl="5" w:tplc="337EC878">
      <w:numFmt w:val="bullet"/>
      <w:lvlText w:val="•"/>
      <w:lvlJc w:val="left"/>
      <w:pPr>
        <w:ind w:left="6367" w:hanging="361"/>
      </w:pPr>
      <w:rPr>
        <w:rFonts w:hint="default"/>
        <w:lang w:val="en-US" w:eastAsia="en-US" w:bidi="ar-SA"/>
      </w:rPr>
    </w:lvl>
    <w:lvl w:ilvl="6" w:tplc="2E2E1E8A">
      <w:numFmt w:val="bullet"/>
      <w:lvlText w:val="•"/>
      <w:lvlJc w:val="left"/>
      <w:pPr>
        <w:ind w:left="7270" w:hanging="361"/>
      </w:pPr>
      <w:rPr>
        <w:rFonts w:hint="default"/>
        <w:lang w:val="en-US" w:eastAsia="en-US" w:bidi="ar-SA"/>
      </w:rPr>
    </w:lvl>
    <w:lvl w:ilvl="7" w:tplc="1CC660C8">
      <w:numFmt w:val="bullet"/>
      <w:lvlText w:val="•"/>
      <w:lvlJc w:val="left"/>
      <w:pPr>
        <w:ind w:left="8172" w:hanging="361"/>
      </w:pPr>
      <w:rPr>
        <w:rFonts w:hint="default"/>
        <w:lang w:val="en-US" w:eastAsia="en-US" w:bidi="ar-SA"/>
      </w:rPr>
    </w:lvl>
    <w:lvl w:ilvl="8" w:tplc="34064F76">
      <w:numFmt w:val="bullet"/>
      <w:lvlText w:val="•"/>
      <w:lvlJc w:val="left"/>
      <w:pPr>
        <w:ind w:left="9075" w:hanging="361"/>
      </w:pPr>
      <w:rPr>
        <w:rFonts w:hint="default"/>
        <w:lang w:val="en-US" w:eastAsia="en-US" w:bidi="ar-SA"/>
      </w:rPr>
    </w:lvl>
  </w:abstractNum>
  <w:abstractNum w:abstractNumId="21"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DE07DFB"/>
    <w:multiLevelType w:val="hybridMultilevel"/>
    <w:tmpl w:val="B2E0D544"/>
    <w:lvl w:ilvl="0" w:tplc="0AC6CE4C">
      <w:start w:val="3"/>
      <w:numFmt w:val="lowerLetter"/>
      <w:lvlText w:val="%1)"/>
      <w:lvlJc w:val="left"/>
      <w:pPr>
        <w:ind w:left="468" w:hanging="360"/>
      </w:pPr>
      <w:rPr>
        <w:rFonts w:ascii="Cambria" w:eastAsia="Cambria" w:hAnsi="Cambria" w:cs="Cambria" w:hint="default"/>
        <w:b w:val="0"/>
        <w:bCs w:val="0"/>
        <w:i w:val="0"/>
        <w:iCs w:val="0"/>
        <w:spacing w:val="-1"/>
        <w:w w:val="100"/>
        <w:sz w:val="24"/>
        <w:szCs w:val="24"/>
        <w:lang w:val="en-US" w:eastAsia="en-US" w:bidi="ar-SA"/>
      </w:rPr>
    </w:lvl>
    <w:lvl w:ilvl="1" w:tplc="D624DF34">
      <w:numFmt w:val="bullet"/>
      <w:lvlText w:val=""/>
      <w:lvlJc w:val="left"/>
      <w:pPr>
        <w:ind w:left="1188" w:hanging="360"/>
      </w:pPr>
      <w:rPr>
        <w:rFonts w:ascii="Symbol" w:eastAsia="Symbol" w:hAnsi="Symbol" w:cs="Symbol" w:hint="default"/>
        <w:b w:val="0"/>
        <w:bCs w:val="0"/>
        <w:i w:val="0"/>
        <w:iCs w:val="0"/>
        <w:spacing w:val="0"/>
        <w:w w:val="100"/>
        <w:sz w:val="22"/>
        <w:szCs w:val="22"/>
        <w:lang w:val="en-US" w:eastAsia="en-US" w:bidi="ar-SA"/>
      </w:rPr>
    </w:lvl>
    <w:lvl w:ilvl="2" w:tplc="7318EF20">
      <w:numFmt w:val="bullet"/>
      <w:lvlText w:val="•"/>
      <w:lvlJc w:val="left"/>
      <w:pPr>
        <w:ind w:left="1934" w:hanging="360"/>
      </w:pPr>
      <w:rPr>
        <w:rFonts w:hint="default"/>
        <w:lang w:val="en-US" w:eastAsia="en-US" w:bidi="ar-SA"/>
      </w:rPr>
    </w:lvl>
    <w:lvl w:ilvl="3" w:tplc="32AECB4A">
      <w:numFmt w:val="bullet"/>
      <w:lvlText w:val="•"/>
      <w:lvlJc w:val="left"/>
      <w:pPr>
        <w:ind w:left="2689" w:hanging="360"/>
      </w:pPr>
      <w:rPr>
        <w:rFonts w:hint="default"/>
        <w:lang w:val="en-US" w:eastAsia="en-US" w:bidi="ar-SA"/>
      </w:rPr>
    </w:lvl>
    <w:lvl w:ilvl="4" w:tplc="54129770">
      <w:numFmt w:val="bullet"/>
      <w:lvlText w:val="•"/>
      <w:lvlJc w:val="left"/>
      <w:pPr>
        <w:ind w:left="3444" w:hanging="360"/>
      </w:pPr>
      <w:rPr>
        <w:rFonts w:hint="default"/>
        <w:lang w:val="en-US" w:eastAsia="en-US" w:bidi="ar-SA"/>
      </w:rPr>
    </w:lvl>
    <w:lvl w:ilvl="5" w:tplc="4E1CF754">
      <w:numFmt w:val="bullet"/>
      <w:lvlText w:val="•"/>
      <w:lvlJc w:val="left"/>
      <w:pPr>
        <w:ind w:left="4199" w:hanging="360"/>
      </w:pPr>
      <w:rPr>
        <w:rFonts w:hint="default"/>
        <w:lang w:val="en-US" w:eastAsia="en-US" w:bidi="ar-SA"/>
      </w:rPr>
    </w:lvl>
    <w:lvl w:ilvl="6" w:tplc="EFF2D8CA">
      <w:numFmt w:val="bullet"/>
      <w:lvlText w:val="•"/>
      <w:lvlJc w:val="left"/>
      <w:pPr>
        <w:ind w:left="4954" w:hanging="360"/>
      </w:pPr>
      <w:rPr>
        <w:rFonts w:hint="default"/>
        <w:lang w:val="en-US" w:eastAsia="en-US" w:bidi="ar-SA"/>
      </w:rPr>
    </w:lvl>
    <w:lvl w:ilvl="7" w:tplc="72441BE6">
      <w:numFmt w:val="bullet"/>
      <w:lvlText w:val="•"/>
      <w:lvlJc w:val="left"/>
      <w:pPr>
        <w:ind w:left="5709" w:hanging="360"/>
      </w:pPr>
      <w:rPr>
        <w:rFonts w:hint="default"/>
        <w:lang w:val="en-US" w:eastAsia="en-US" w:bidi="ar-SA"/>
      </w:rPr>
    </w:lvl>
    <w:lvl w:ilvl="8" w:tplc="C734CC04">
      <w:numFmt w:val="bullet"/>
      <w:lvlText w:val="•"/>
      <w:lvlJc w:val="left"/>
      <w:pPr>
        <w:ind w:left="6464" w:hanging="360"/>
      </w:pPr>
      <w:rPr>
        <w:rFonts w:hint="default"/>
        <w:lang w:val="en-US" w:eastAsia="en-US" w:bidi="ar-SA"/>
      </w:rPr>
    </w:lvl>
  </w:abstractNum>
  <w:abstractNum w:abstractNumId="23" w15:restartNumberingAfterBreak="0">
    <w:nsid w:val="3F8919B2"/>
    <w:multiLevelType w:val="hybridMultilevel"/>
    <w:tmpl w:val="D7C64352"/>
    <w:lvl w:ilvl="0" w:tplc="F33AA6A6">
      <w:start w:val="1"/>
      <w:numFmt w:val="lowerLetter"/>
      <w:lvlText w:val="%1)"/>
      <w:lvlJc w:val="left"/>
      <w:pPr>
        <w:ind w:left="1646" w:hanging="303"/>
        <w:jc w:val="right"/>
      </w:pPr>
      <w:rPr>
        <w:rFonts w:asciiTheme="majorHAnsi" w:eastAsia="Calibri" w:hAnsiTheme="majorHAnsi" w:cstheme="majorHAnsi" w:hint="default"/>
        <w:b w:val="0"/>
        <w:bCs w:val="0"/>
        <w:i w:val="0"/>
        <w:iCs w:val="0"/>
        <w:spacing w:val="-1"/>
        <w:w w:val="100"/>
        <w:sz w:val="20"/>
        <w:szCs w:val="20"/>
        <w:lang w:val="en-US" w:eastAsia="en-US" w:bidi="ar-SA"/>
      </w:rPr>
    </w:lvl>
    <w:lvl w:ilvl="1" w:tplc="14D0E7A4">
      <w:numFmt w:val="bullet"/>
      <w:lvlText w:val="-"/>
      <w:lvlJc w:val="left"/>
      <w:pPr>
        <w:ind w:left="1929" w:hanging="286"/>
      </w:pPr>
      <w:rPr>
        <w:rFonts w:ascii="Arial" w:eastAsia="Arial" w:hAnsi="Arial" w:cs="Arial" w:hint="default"/>
        <w:b w:val="0"/>
        <w:bCs w:val="0"/>
        <w:i w:val="0"/>
        <w:iCs w:val="0"/>
        <w:spacing w:val="0"/>
        <w:w w:val="96"/>
        <w:sz w:val="20"/>
        <w:szCs w:val="20"/>
        <w:lang w:val="en-US" w:eastAsia="en-US" w:bidi="ar-SA"/>
      </w:rPr>
    </w:lvl>
    <w:lvl w:ilvl="2" w:tplc="22F46214">
      <w:numFmt w:val="bullet"/>
      <w:lvlText w:val=""/>
      <w:lvlJc w:val="left"/>
      <w:pPr>
        <w:ind w:left="2999" w:hanging="180"/>
      </w:pPr>
      <w:rPr>
        <w:rFonts w:ascii="Symbol" w:eastAsia="Symbol" w:hAnsi="Symbol" w:cs="Symbol" w:hint="default"/>
        <w:b w:val="0"/>
        <w:bCs w:val="0"/>
        <w:i w:val="0"/>
        <w:iCs w:val="0"/>
        <w:spacing w:val="0"/>
        <w:w w:val="100"/>
        <w:sz w:val="22"/>
        <w:szCs w:val="22"/>
        <w:lang w:val="en-US" w:eastAsia="en-US" w:bidi="ar-SA"/>
      </w:rPr>
    </w:lvl>
    <w:lvl w:ilvl="3" w:tplc="234ED51C">
      <w:numFmt w:val="bullet"/>
      <w:lvlText w:val="•"/>
      <w:lvlJc w:val="left"/>
      <w:pPr>
        <w:ind w:left="3985" w:hanging="180"/>
      </w:pPr>
      <w:rPr>
        <w:rFonts w:hint="default"/>
        <w:lang w:val="en-US" w:eastAsia="en-US" w:bidi="ar-SA"/>
      </w:rPr>
    </w:lvl>
    <w:lvl w:ilvl="4" w:tplc="340AE7DC">
      <w:numFmt w:val="bullet"/>
      <w:lvlText w:val="•"/>
      <w:lvlJc w:val="left"/>
      <w:pPr>
        <w:ind w:left="4970" w:hanging="180"/>
      </w:pPr>
      <w:rPr>
        <w:rFonts w:hint="default"/>
        <w:lang w:val="en-US" w:eastAsia="en-US" w:bidi="ar-SA"/>
      </w:rPr>
    </w:lvl>
    <w:lvl w:ilvl="5" w:tplc="7B16A09C">
      <w:numFmt w:val="bullet"/>
      <w:lvlText w:val="•"/>
      <w:lvlJc w:val="left"/>
      <w:pPr>
        <w:ind w:left="5955" w:hanging="180"/>
      </w:pPr>
      <w:rPr>
        <w:rFonts w:hint="default"/>
        <w:lang w:val="en-US" w:eastAsia="en-US" w:bidi="ar-SA"/>
      </w:rPr>
    </w:lvl>
    <w:lvl w:ilvl="6" w:tplc="064CEB84">
      <w:numFmt w:val="bullet"/>
      <w:lvlText w:val="•"/>
      <w:lvlJc w:val="left"/>
      <w:pPr>
        <w:ind w:left="6940" w:hanging="180"/>
      </w:pPr>
      <w:rPr>
        <w:rFonts w:hint="default"/>
        <w:lang w:val="en-US" w:eastAsia="en-US" w:bidi="ar-SA"/>
      </w:rPr>
    </w:lvl>
    <w:lvl w:ilvl="7" w:tplc="ABC4F5F0">
      <w:numFmt w:val="bullet"/>
      <w:lvlText w:val="•"/>
      <w:lvlJc w:val="left"/>
      <w:pPr>
        <w:ind w:left="7925" w:hanging="180"/>
      </w:pPr>
      <w:rPr>
        <w:rFonts w:hint="default"/>
        <w:lang w:val="en-US" w:eastAsia="en-US" w:bidi="ar-SA"/>
      </w:rPr>
    </w:lvl>
    <w:lvl w:ilvl="8" w:tplc="B09A8E06">
      <w:numFmt w:val="bullet"/>
      <w:lvlText w:val="•"/>
      <w:lvlJc w:val="left"/>
      <w:pPr>
        <w:ind w:left="8910" w:hanging="180"/>
      </w:pPr>
      <w:rPr>
        <w:rFonts w:hint="default"/>
        <w:lang w:val="en-US" w:eastAsia="en-US" w:bidi="ar-SA"/>
      </w:rPr>
    </w:lvl>
  </w:abstractNum>
  <w:abstractNum w:abstractNumId="24" w15:restartNumberingAfterBreak="0">
    <w:nsid w:val="44703CAF"/>
    <w:multiLevelType w:val="hybridMultilevel"/>
    <w:tmpl w:val="A1780DC0"/>
    <w:lvl w:ilvl="0" w:tplc="EA347458">
      <w:start w:val="1"/>
      <w:numFmt w:val="lowerLetter"/>
      <w:lvlText w:val="%1)"/>
      <w:lvlJc w:val="left"/>
      <w:pPr>
        <w:ind w:left="468" w:hanging="360"/>
      </w:pPr>
      <w:rPr>
        <w:rFonts w:asciiTheme="majorHAnsi" w:eastAsia="Cambria" w:hAnsiTheme="majorHAnsi" w:cstheme="majorHAnsi" w:hint="default"/>
        <w:b w:val="0"/>
        <w:bCs w:val="0"/>
        <w:i w:val="0"/>
        <w:iCs w:val="0"/>
        <w:spacing w:val="0"/>
        <w:w w:val="100"/>
        <w:sz w:val="20"/>
        <w:szCs w:val="20"/>
        <w:lang w:val="en-US" w:eastAsia="en-US" w:bidi="ar-SA"/>
      </w:rPr>
    </w:lvl>
    <w:lvl w:ilvl="1" w:tplc="CFC69BC2">
      <w:numFmt w:val="bullet"/>
      <w:lvlText w:val=""/>
      <w:lvlJc w:val="left"/>
      <w:pPr>
        <w:ind w:left="857" w:hanging="361"/>
      </w:pPr>
      <w:rPr>
        <w:rFonts w:ascii="Symbol" w:eastAsia="Symbol" w:hAnsi="Symbol" w:cs="Symbol" w:hint="default"/>
        <w:b w:val="0"/>
        <w:bCs w:val="0"/>
        <w:i w:val="0"/>
        <w:iCs w:val="0"/>
        <w:spacing w:val="0"/>
        <w:w w:val="100"/>
        <w:sz w:val="22"/>
        <w:szCs w:val="22"/>
        <w:lang w:val="en-US" w:eastAsia="en-US" w:bidi="ar-SA"/>
      </w:rPr>
    </w:lvl>
    <w:lvl w:ilvl="2" w:tplc="E7DEC6FA">
      <w:numFmt w:val="bullet"/>
      <w:lvlText w:val="•"/>
      <w:lvlJc w:val="left"/>
      <w:pPr>
        <w:ind w:left="1650" w:hanging="361"/>
      </w:pPr>
      <w:rPr>
        <w:rFonts w:hint="default"/>
        <w:lang w:val="en-US" w:eastAsia="en-US" w:bidi="ar-SA"/>
      </w:rPr>
    </w:lvl>
    <w:lvl w:ilvl="3" w:tplc="FA900BA4">
      <w:numFmt w:val="bullet"/>
      <w:lvlText w:val="•"/>
      <w:lvlJc w:val="left"/>
      <w:pPr>
        <w:ind w:left="2440" w:hanging="361"/>
      </w:pPr>
      <w:rPr>
        <w:rFonts w:hint="default"/>
        <w:lang w:val="en-US" w:eastAsia="en-US" w:bidi="ar-SA"/>
      </w:rPr>
    </w:lvl>
    <w:lvl w:ilvl="4" w:tplc="138EB5E8">
      <w:numFmt w:val="bullet"/>
      <w:lvlText w:val="•"/>
      <w:lvlJc w:val="left"/>
      <w:pPr>
        <w:ind w:left="3231" w:hanging="361"/>
      </w:pPr>
      <w:rPr>
        <w:rFonts w:hint="default"/>
        <w:lang w:val="en-US" w:eastAsia="en-US" w:bidi="ar-SA"/>
      </w:rPr>
    </w:lvl>
    <w:lvl w:ilvl="5" w:tplc="FC54BE9C">
      <w:numFmt w:val="bullet"/>
      <w:lvlText w:val="•"/>
      <w:lvlJc w:val="left"/>
      <w:pPr>
        <w:ind w:left="4021" w:hanging="361"/>
      </w:pPr>
      <w:rPr>
        <w:rFonts w:hint="default"/>
        <w:lang w:val="en-US" w:eastAsia="en-US" w:bidi="ar-SA"/>
      </w:rPr>
    </w:lvl>
    <w:lvl w:ilvl="6" w:tplc="DF766426">
      <w:numFmt w:val="bullet"/>
      <w:lvlText w:val="•"/>
      <w:lvlJc w:val="left"/>
      <w:pPr>
        <w:ind w:left="4812" w:hanging="361"/>
      </w:pPr>
      <w:rPr>
        <w:rFonts w:hint="default"/>
        <w:lang w:val="en-US" w:eastAsia="en-US" w:bidi="ar-SA"/>
      </w:rPr>
    </w:lvl>
    <w:lvl w:ilvl="7" w:tplc="99C0D854">
      <w:numFmt w:val="bullet"/>
      <w:lvlText w:val="•"/>
      <w:lvlJc w:val="left"/>
      <w:pPr>
        <w:ind w:left="5602" w:hanging="361"/>
      </w:pPr>
      <w:rPr>
        <w:rFonts w:hint="default"/>
        <w:lang w:val="en-US" w:eastAsia="en-US" w:bidi="ar-SA"/>
      </w:rPr>
    </w:lvl>
    <w:lvl w:ilvl="8" w:tplc="AC1E6CB6">
      <w:numFmt w:val="bullet"/>
      <w:lvlText w:val="•"/>
      <w:lvlJc w:val="left"/>
      <w:pPr>
        <w:ind w:left="6393" w:hanging="361"/>
      </w:pPr>
      <w:rPr>
        <w:rFonts w:hint="default"/>
        <w:lang w:val="en-US" w:eastAsia="en-US" w:bidi="ar-SA"/>
      </w:rPr>
    </w:lvl>
  </w:abstractNum>
  <w:abstractNum w:abstractNumId="25" w15:restartNumberingAfterBreak="0">
    <w:nsid w:val="45B2098C"/>
    <w:multiLevelType w:val="hybridMultilevel"/>
    <w:tmpl w:val="DD14FFCC"/>
    <w:lvl w:ilvl="0" w:tplc="D0D62F18">
      <w:numFmt w:val="bullet"/>
      <w:lvlText w:val="-"/>
      <w:lvlJc w:val="left"/>
      <w:pPr>
        <w:ind w:left="1926" w:hanging="284"/>
      </w:pPr>
      <w:rPr>
        <w:rFonts w:ascii="Calibri" w:eastAsia="Calibri" w:hAnsi="Calibri" w:cs="Calibri" w:hint="default"/>
        <w:spacing w:val="0"/>
        <w:w w:val="97"/>
        <w:lang w:val="en-US" w:eastAsia="en-US" w:bidi="ar-SA"/>
      </w:rPr>
    </w:lvl>
    <w:lvl w:ilvl="1" w:tplc="00C29560">
      <w:numFmt w:val="bullet"/>
      <w:lvlText w:val=""/>
      <w:lvlJc w:val="left"/>
      <w:pPr>
        <w:ind w:left="2495" w:hanging="178"/>
      </w:pPr>
      <w:rPr>
        <w:rFonts w:ascii="Symbol" w:eastAsia="Symbol" w:hAnsi="Symbol" w:cs="Symbol" w:hint="default"/>
        <w:b w:val="0"/>
        <w:bCs w:val="0"/>
        <w:i w:val="0"/>
        <w:iCs w:val="0"/>
        <w:spacing w:val="0"/>
        <w:w w:val="97"/>
        <w:sz w:val="20"/>
        <w:szCs w:val="20"/>
        <w:lang w:val="en-US" w:eastAsia="en-US" w:bidi="ar-SA"/>
      </w:rPr>
    </w:lvl>
    <w:lvl w:ilvl="2" w:tplc="3252FFEE">
      <w:numFmt w:val="bullet"/>
      <w:lvlText w:val="•"/>
      <w:lvlJc w:val="left"/>
      <w:pPr>
        <w:ind w:left="3431" w:hanging="178"/>
      </w:pPr>
      <w:rPr>
        <w:rFonts w:hint="default"/>
        <w:lang w:val="en-US" w:eastAsia="en-US" w:bidi="ar-SA"/>
      </w:rPr>
    </w:lvl>
    <w:lvl w:ilvl="3" w:tplc="1388A3EC">
      <w:numFmt w:val="bullet"/>
      <w:lvlText w:val="•"/>
      <w:lvlJc w:val="left"/>
      <w:pPr>
        <w:ind w:left="4362" w:hanging="178"/>
      </w:pPr>
      <w:rPr>
        <w:rFonts w:hint="default"/>
        <w:lang w:val="en-US" w:eastAsia="en-US" w:bidi="ar-SA"/>
      </w:rPr>
    </w:lvl>
    <w:lvl w:ilvl="4" w:tplc="2B1E8646">
      <w:numFmt w:val="bullet"/>
      <w:lvlText w:val="•"/>
      <w:lvlJc w:val="left"/>
      <w:pPr>
        <w:ind w:left="5293" w:hanging="178"/>
      </w:pPr>
      <w:rPr>
        <w:rFonts w:hint="default"/>
        <w:lang w:val="en-US" w:eastAsia="en-US" w:bidi="ar-SA"/>
      </w:rPr>
    </w:lvl>
    <w:lvl w:ilvl="5" w:tplc="A9B044AA">
      <w:numFmt w:val="bullet"/>
      <w:lvlText w:val="•"/>
      <w:lvlJc w:val="left"/>
      <w:pPr>
        <w:ind w:left="6224" w:hanging="178"/>
      </w:pPr>
      <w:rPr>
        <w:rFonts w:hint="default"/>
        <w:lang w:val="en-US" w:eastAsia="en-US" w:bidi="ar-SA"/>
      </w:rPr>
    </w:lvl>
    <w:lvl w:ilvl="6" w:tplc="B38CAE20">
      <w:numFmt w:val="bullet"/>
      <w:lvlText w:val="•"/>
      <w:lvlJc w:val="left"/>
      <w:pPr>
        <w:ind w:left="7155" w:hanging="178"/>
      </w:pPr>
      <w:rPr>
        <w:rFonts w:hint="default"/>
        <w:lang w:val="en-US" w:eastAsia="en-US" w:bidi="ar-SA"/>
      </w:rPr>
    </w:lvl>
    <w:lvl w:ilvl="7" w:tplc="7EE0BA36">
      <w:numFmt w:val="bullet"/>
      <w:lvlText w:val="•"/>
      <w:lvlJc w:val="left"/>
      <w:pPr>
        <w:ind w:left="8086" w:hanging="178"/>
      </w:pPr>
      <w:rPr>
        <w:rFonts w:hint="default"/>
        <w:lang w:val="en-US" w:eastAsia="en-US" w:bidi="ar-SA"/>
      </w:rPr>
    </w:lvl>
    <w:lvl w:ilvl="8" w:tplc="20527512">
      <w:numFmt w:val="bullet"/>
      <w:lvlText w:val="•"/>
      <w:lvlJc w:val="left"/>
      <w:pPr>
        <w:ind w:left="9017" w:hanging="178"/>
      </w:pPr>
      <w:rPr>
        <w:rFonts w:hint="default"/>
        <w:lang w:val="en-US" w:eastAsia="en-US" w:bidi="ar-SA"/>
      </w:rPr>
    </w:lvl>
  </w:abstractNum>
  <w:abstractNum w:abstractNumId="26" w15:restartNumberingAfterBreak="0">
    <w:nsid w:val="49D52469"/>
    <w:multiLevelType w:val="hybridMultilevel"/>
    <w:tmpl w:val="0B42571A"/>
    <w:lvl w:ilvl="0" w:tplc="E8F6DC1C">
      <w:numFmt w:val="bullet"/>
      <w:lvlText w:val="-"/>
      <w:lvlJc w:val="left"/>
      <w:pPr>
        <w:ind w:left="1926" w:hanging="284"/>
      </w:pPr>
      <w:rPr>
        <w:rFonts w:ascii="Calibri" w:eastAsia="Calibri" w:hAnsi="Calibri" w:cs="Calibri" w:hint="default"/>
        <w:b w:val="0"/>
        <w:bCs w:val="0"/>
        <w:i w:val="0"/>
        <w:iCs w:val="0"/>
        <w:spacing w:val="0"/>
        <w:w w:val="97"/>
        <w:sz w:val="20"/>
        <w:szCs w:val="20"/>
        <w:lang w:val="en-US" w:eastAsia="en-US" w:bidi="ar-SA"/>
      </w:rPr>
    </w:lvl>
    <w:lvl w:ilvl="1" w:tplc="971A6952">
      <w:numFmt w:val="bullet"/>
      <w:lvlText w:val=""/>
      <w:lvlJc w:val="left"/>
      <w:pPr>
        <w:ind w:left="2493" w:hanging="178"/>
      </w:pPr>
      <w:rPr>
        <w:rFonts w:ascii="Symbol" w:eastAsia="Symbol" w:hAnsi="Symbol" w:cs="Symbol" w:hint="default"/>
        <w:b w:val="0"/>
        <w:bCs w:val="0"/>
        <w:i w:val="0"/>
        <w:iCs w:val="0"/>
        <w:spacing w:val="0"/>
        <w:w w:val="97"/>
        <w:sz w:val="20"/>
        <w:szCs w:val="20"/>
        <w:lang w:val="en-US" w:eastAsia="en-US" w:bidi="ar-SA"/>
      </w:rPr>
    </w:lvl>
    <w:lvl w:ilvl="2" w:tplc="0DC81A16">
      <w:numFmt w:val="bullet"/>
      <w:lvlText w:val="•"/>
      <w:lvlJc w:val="left"/>
      <w:pPr>
        <w:ind w:left="3431" w:hanging="178"/>
      </w:pPr>
      <w:rPr>
        <w:rFonts w:hint="default"/>
        <w:lang w:val="en-US" w:eastAsia="en-US" w:bidi="ar-SA"/>
      </w:rPr>
    </w:lvl>
    <w:lvl w:ilvl="3" w:tplc="38906C1E">
      <w:numFmt w:val="bullet"/>
      <w:lvlText w:val="•"/>
      <w:lvlJc w:val="left"/>
      <w:pPr>
        <w:ind w:left="4362" w:hanging="178"/>
      </w:pPr>
      <w:rPr>
        <w:rFonts w:hint="default"/>
        <w:lang w:val="en-US" w:eastAsia="en-US" w:bidi="ar-SA"/>
      </w:rPr>
    </w:lvl>
    <w:lvl w:ilvl="4" w:tplc="273A539E">
      <w:numFmt w:val="bullet"/>
      <w:lvlText w:val="•"/>
      <w:lvlJc w:val="left"/>
      <w:pPr>
        <w:ind w:left="5293" w:hanging="178"/>
      </w:pPr>
      <w:rPr>
        <w:rFonts w:hint="default"/>
        <w:lang w:val="en-US" w:eastAsia="en-US" w:bidi="ar-SA"/>
      </w:rPr>
    </w:lvl>
    <w:lvl w:ilvl="5" w:tplc="615802B2">
      <w:numFmt w:val="bullet"/>
      <w:lvlText w:val="•"/>
      <w:lvlJc w:val="left"/>
      <w:pPr>
        <w:ind w:left="6224" w:hanging="178"/>
      </w:pPr>
      <w:rPr>
        <w:rFonts w:hint="default"/>
        <w:lang w:val="en-US" w:eastAsia="en-US" w:bidi="ar-SA"/>
      </w:rPr>
    </w:lvl>
    <w:lvl w:ilvl="6" w:tplc="AA04E866">
      <w:numFmt w:val="bullet"/>
      <w:lvlText w:val="•"/>
      <w:lvlJc w:val="left"/>
      <w:pPr>
        <w:ind w:left="7155" w:hanging="178"/>
      </w:pPr>
      <w:rPr>
        <w:rFonts w:hint="default"/>
        <w:lang w:val="en-US" w:eastAsia="en-US" w:bidi="ar-SA"/>
      </w:rPr>
    </w:lvl>
    <w:lvl w:ilvl="7" w:tplc="1394731A">
      <w:numFmt w:val="bullet"/>
      <w:lvlText w:val="•"/>
      <w:lvlJc w:val="left"/>
      <w:pPr>
        <w:ind w:left="8086" w:hanging="178"/>
      </w:pPr>
      <w:rPr>
        <w:rFonts w:hint="default"/>
        <w:lang w:val="en-US" w:eastAsia="en-US" w:bidi="ar-SA"/>
      </w:rPr>
    </w:lvl>
    <w:lvl w:ilvl="8" w:tplc="441E7F68">
      <w:numFmt w:val="bullet"/>
      <w:lvlText w:val="•"/>
      <w:lvlJc w:val="left"/>
      <w:pPr>
        <w:ind w:left="9017" w:hanging="178"/>
      </w:pPr>
      <w:rPr>
        <w:rFonts w:hint="default"/>
        <w:lang w:val="en-US" w:eastAsia="en-US" w:bidi="ar-SA"/>
      </w:rPr>
    </w:lvl>
  </w:abstractNum>
  <w:abstractNum w:abstractNumId="27" w15:restartNumberingAfterBreak="0">
    <w:nsid w:val="4E711AF1"/>
    <w:multiLevelType w:val="hybridMultilevel"/>
    <w:tmpl w:val="0F78BD1C"/>
    <w:lvl w:ilvl="0" w:tplc="0C090017">
      <w:start w:val="1"/>
      <w:numFmt w:val="lowerLetter"/>
      <w:lvlText w:val="%1)"/>
      <w:lvlJc w:val="left"/>
      <w:pPr>
        <w:ind w:left="1691" w:hanging="780"/>
      </w:pPr>
      <w:rPr>
        <w:rFonts w:hint="default"/>
      </w:rPr>
    </w:lvl>
    <w:lvl w:ilvl="1" w:tplc="FFFFFFFF" w:tentative="1">
      <w:start w:val="1"/>
      <w:numFmt w:val="lowerLetter"/>
      <w:lvlText w:val="%2."/>
      <w:lvlJc w:val="left"/>
      <w:pPr>
        <w:ind w:left="1991" w:hanging="360"/>
      </w:pPr>
    </w:lvl>
    <w:lvl w:ilvl="2" w:tplc="FFFFFFFF" w:tentative="1">
      <w:start w:val="1"/>
      <w:numFmt w:val="lowerRoman"/>
      <w:lvlText w:val="%3."/>
      <w:lvlJc w:val="right"/>
      <w:pPr>
        <w:ind w:left="2711" w:hanging="180"/>
      </w:pPr>
    </w:lvl>
    <w:lvl w:ilvl="3" w:tplc="FFFFFFFF" w:tentative="1">
      <w:start w:val="1"/>
      <w:numFmt w:val="decimal"/>
      <w:lvlText w:val="%4."/>
      <w:lvlJc w:val="left"/>
      <w:pPr>
        <w:ind w:left="3431" w:hanging="360"/>
      </w:pPr>
    </w:lvl>
    <w:lvl w:ilvl="4" w:tplc="FFFFFFFF" w:tentative="1">
      <w:start w:val="1"/>
      <w:numFmt w:val="lowerLetter"/>
      <w:lvlText w:val="%5."/>
      <w:lvlJc w:val="left"/>
      <w:pPr>
        <w:ind w:left="4151" w:hanging="360"/>
      </w:pPr>
    </w:lvl>
    <w:lvl w:ilvl="5" w:tplc="FFFFFFFF" w:tentative="1">
      <w:start w:val="1"/>
      <w:numFmt w:val="lowerRoman"/>
      <w:lvlText w:val="%6."/>
      <w:lvlJc w:val="right"/>
      <w:pPr>
        <w:ind w:left="4871" w:hanging="180"/>
      </w:pPr>
    </w:lvl>
    <w:lvl w:ilvl="6" w:tplc="FFFFFFFF" w:tentative="1">
      <w:start w:val="1"/>
      <w:numFmt w:val="decimal"/>
      <w:lvlText w:val="%7."/>
      <w:lvlJc w:val="left"/>
      <w:pPr>
        <w:ind w:left="5591" w:hanging="360"/>
      </w:pPr>
    </w:lvl>
    <w:lvl w:ilvl="7" w:tplc="FFFFFFFF" w:tentative="1">
      <w:start w:val="1"/>
      <w:numFmt w:val="lowerLetter"/>
      <w:lvlText w:val="%8."/>
      <w:lvlJc w:val="left"/>
      <w:pPr>
        <w:ind w:left="6311" w:hanging="360"/>
      </w:pPr>
    </w:lvl>
    <w:lvl w:ilvl="8" w:tplc="FFFFFFFF" w:tentative="1">
      <w:start w:val="1"/>
      <w:numFmt w:val="lowerRoman"/>
      <w:lvlText w:val="%9."/>
      <w:lvlJc w:val="right"/>
      <w:pPr>
        <w:ind w:left="7031" w:hanging="180"/>
      </w:pPr>
    </w:lvl>
  </w:abstractNum>
  <w:abstractNum w:abstractNumId="28" w15:restartNumberingAfterBreak="0">
    <w:nsid w:val="56861661"/>
    <w:multiLevelType w:val="hybridMultilevel"/>
    <w:tmpl w:val="8A94D8C8"/>
    <w:lvl w:ilvl="0" w:tplc="032CE894">
      <w:numFmt w:val="bullet"/>
      <w:lvlText w:val=""/>
      <w:lvlJc w:val="left"/>
      <w:pPr>
        <w:ind w:left="1007" w:hanging="361"/>
      </w:pPr>
      <w:rPr>
        <w:rFonts w:ascii="Symbol" w:eastAsia="Symbol" w:hAnsi="Symbol" w:cs="Symbol" w:hint="default"/>
        <w:b w:val="0"/>
        <w:bCs w:val="0"/>
        <w:i w:val="0"/>
        <w:iCs w:val="0"/>
        <w:spacing w:val="0"/>
        <w:w w:val="100"/>
        <w:sz w:val="22"/>
        <w:szCs w:val="22"/>
        <w:lang w:val="en-US" w:eastAsia="en-US" w:bidi="ar-SA"/>
      </w:rPr>
    </w:lvl>
    <w:lvl w:ilvl="1" w:tplc="3AA66BFE">
      <w:numFmt w:val="bullet"/>
      <w:lvlText w:val="•"/>
      <w:lvlJc w:val="left"/>
      <w:pPr>
        <w:ind w:left="1988" w:hanging="361"/>
      </w:pPr>
      <w:rPr>
        <w:rFonts w:hint="default"/>
        <w:lang w:val="en-US" w:eastAsia="en-US" w:bidi="ar-SA"/>
      </w:rPr>
    </w:lvl>
    <w:lvl w:ilvl="2" w:tplc="4998B8FC">
      <w:numFmt w:val="bullet"/>
      <w:lvlText w:val="•"/>
      <w:lvlJc w:val="left"/>
      <w:pPr>
        <w:ind w:left="2976" w:hanging="361"/>
      </w:pPr>
      <w:rPr>
        <w:rFonts w:hint="default"/>
        <w:lang w:val="en-US" w:eastAsia="en-US" w:bidi="ar-SA"/>
      </w:rPr>
    </w:lvl>
    <w:lvl w:ilvl="3" w:tplc="0E8C7CF0">
      <w:numFmt w:val="bullet"/>
      <w:lvlText w:val="•"/>
      <w:lvlJc w:val="left"/>
      <w:pPr>
        <w:ind w:left="3964" w:hanging="361"/>
      </w:pPr>
      <w:rPr>
        <w:rFonts w:hint="default"/>
        <w:lang w:val="en-US" w:eastAsia="en-US" w:bidi="ar-SA"/>
      </w:rPr>
    </w:lvl>
    <w:lvl w:ilvl="4" w:tplc="90C084E6">
      <w:numFmt w:val="bullet"/>
      <w:lvlText w:val="•"/>
      <w:lvlJc w:val="left"/>
      <w:pPr>
        <w:ind w:left="4952" w:hanging="361"/>
      </w:pPr>
      <w:rPr>
        <w:rFonts w:hint="default"/>
        <w:lang w:val="en-US" w:eastAsia="en-US" w:bidi="ar-SA"/>
      </w:rPr>
    </w:lvl>
    <w:lvl w:ilvl="5" w:tplc="0FE406F8">
      <w:numFmt w:val="bullet"/>
      <w:lvlText w:val="•"/>
      <w:lvlJc w:val="left"/>
      <w:pPr>
        <w:ind w:left="5940" w:hanging="361"/>
      </w:pPr>
      <w:rPr>
        <w:rFonts w:hint="default"/>
        <w:lang w:val="en-US" w:eastAsia="en-US" w:bidi="ar-SA"/>
      </w:rPr>
    </w:lvl>
    <w:lvl w:ilvl="6" w:tplc="91B43160">
      <w:numFmt w:val="bullet"/>
      <w:lvlText w:val="•"/>
      <w:lvlJc w:val="left"/>
      <w:pPr>
        <w:ind w:left="6928" w:hanging="361"/>
      </w:pPr>
      <w:rPr>
        <w:rFonts w:hint="default"/>
        <w:lang w:val="en-US" w:eastAsia="en-US" w:bidi="ar-SA"/>
      </w:rPr>
    </w:lvl>
    <w:lvl w:ilvl="7" w:tplc="A7AC1682">
      <w:numFmt w:val="bullet"/>
      <w:lvlText w:val="•"/>
      <w:lvlJc w:val="left"/>
      <w:pPr>
        <w:ind w:left="7916" w:hanging="361"/>
      </w:pPr>
      <w:rPr>
        <w:rFonts w:hint="default"/>
        <w:lang w:val="en-US" w:eastAsia="en-US" w:bidi="ar-SA"/>
      </w:rPr>
    </w:lvl>
    <w:lvl w:ilvl="8" w:tplc="B6D8ED0A">
      <w:numFmt w:val="bullet"/>
      <w:lvlText w:val="•"/>
      <w:lvlJc w:val="left"/>
      <w:pPr>
        <w:ind w:left="8904" w:hanging="361"/>
      </w:pPr>
      <w:rPr>
        <w:rFonts w:hint="default"/>
        <w:lang w:val="en-US" w:eastAsia="en-US" w:bidi="ar-SA"/>
      </w:rPr>
    </w:lvl>
  </w:abstractNum>
  <w:abstractNum w:abstractNumId="29" w15:restartNumberingAfterBreak="0">
    <w:nsid w:val="5BA355C7"/>
    <w:multiLevelType w:val="hybridMultilevel"/>
    <w:tmpl w:val="D136A09C"/>
    <w:lvl w:ilvl="0" w:tplc="09926176">
      <w:start w:val="1"/>
      <w:numFmt w:val="lowerLetter"/>
      <w:lvlText w:val="%1."/>
      <w:lvlJc w:val="left"/>
      <w:pPr>
        <w:ind w:left="1079" w:hanging="428"/>
      </w:pPr>
      <w:rPr>
        <w:rFonts w:ascii="Arial" w:eastAsia="Arial" w:hAnsi="Arial" w:cs="Arial" w:hint="default"/>
        <w:b w:val="0"/>
        <w:bCs w:val="0"/>
        <w:i w:val="0"/>
        <w:iCs w:val="0"/>
        <w:spacing w:val="0"/>
        <w:w w:val="96"/>
        <w:sz w:val="20"/>
        <w:szCs w:val="20"/>
        <w:lang w:val="en-US" w:eastAsia="en-US" w:bidi="ar-SA"/>
      </w:rPr>
    </w:lvl>
    <w:lvl w:ilvl="1" w:tplc="5D06028E">
      <w:start w:val="1"/>
      <w:numFmt w:val="lowerRoman"/>
      <w:lvlText w:val="%2."/>
      <w:lvlJc w:val="left"/>
      <w:pPr>
        <w:ind w:left="1646" w:hanging="387"/>
      </w:pPr>
      <w:rPr>
        <w:rFonts w:ascii="Arial" w:eastAsia="Arial" w:hAnsi="Arial" w:cs="Arial" w:hint="default"/>
        <w:b w:val="0"/>
        <w:bCs w:val="0"/>
        <w:i w:val="0"/>
        <w:iCs w:val="0"/>
        <w:spacing w:val="0"/>
        <w:w w:val="96"/>
        <w:sz w:val="20"/>
        <w:szCs w:val="20"/>
        <w:lang w:val="en-US" w:eastAsia="en-US" w:bidi="ar-SA"/>
      </w:rPr>
    </w:lvl>
    <w:lvl w:ilvl="2" w:tplc="4D38E5D4">
      <w:numFmt w:val="bullet"/>
      <w:lvlText w:val="-"/>
      <w:lvlJc w:val="left"/>
      <w:pPr>
        <w:ind w:left="1929" w:hanging="284"/>
      </w:pPr>
      <w:rPr>
        <w:rFonts w:ascii="Arial" w:eastAsia="Arial" w:hAnsi="Arial" w:cs="Arial" w:hint="default"/>
        <w:b w:val="0"/>
        <w:bCs w:val="0"/>
        <w:i w:val="0"/>
        <w:iCs w:val="0"/>
        <w:spacing w:val="0"/>
        <w:w w:val="96"/>
        <w:sz w:val="20"/>
        <w:szCs w:val="20"/>
        <w:lang w:val="en-US" w:eastAsia="en-US" w:bidi="ar-SA"/>
      </w:rPr>
    </w:lvl>
    <w:lvl w:ilvl="3" w:tplc="B58C3A80">
      <w:numFmt w:val="bullet"/>
      <w:lvlText w:val="•"/>
      <w:lvlJc w:val="left"/>
      <w:pPr>
        <w:ind w:left="3040" w:hanging="284"/>
      </w:pPr>
      <w:rPr>
        <w:rFonts w:hint="default"/>
        <w:lang w:val="en-US" w:eastAsia="en-US" w:bidi="ar-SA"/>
      </w:rPr>
    </w:lvl>
    <w:lvl w:ilvl="4" w:tplc="BE543CB2">
      <w:numFmt w:val="bullet"/>
      <w:lvlText w:val="•"/>
      <w:lvlJc w:val="left"/>
      <w:pPr>
        <w:ind w:left="4160" w:hanging="284"/>
      </w:pPr>
      <w:rPr>
        <w:rFonts w:hint="default"/>
        <w:lang w:val="en-US" w:eastAsia="en-US" w:bidi="ar-SA"/>
      </w:rPr>
    </w:lvl>
    <w:lvl w:ilvl="5" w:tplc="E76A8BB4">
      <w:numFmt w:val="bullet"/>
      <w:lvlText w:val="•"/>
      <w:lvlJc w:val="left"/>
      <w:pPr>
        <w:ind w:left="5280" w:hanging="284"/>
      </w:pPr>
      <w:rPr>
        <w:rFonts w:hint="default"/>
        <w:lang w:val="en-US" w:eastAsia="en-US" w:bidi="ar-SA"/>
      </w:rPr>
    </w:lvl>
    <w:lvl w:ilvl="6" w:tplc="F9FE477A">
      <w:numFmt w:val="bullet"/>
      <w:lvlText w:val="•"/>
      <w:lvlJc w:val="left"/>
      <w:pPr>
        <w:ind w:left="6400" w:hanging="284"/>
      </w:pPr>
      <w:rPr>
        <w:rFonts w:hint="default"/>
        <w:lang w:val="en-US" w:eastAsia="en-US" w:bidi="ar-SA"/>
      </w:rPr>
    </w:lvl>
    <w:lvl w:ilvl="7" w:tplc="7E8AF864">
      <w:numFmt w:val="bullet"/>
      <w:lvlText w:val="•"/>
      <w:lvlJc w:val="left"/>
      <w:pPr>
        <w:ind w:left="7520" w:hanging="284"/>
      </w:pPr>
      <w:rPr>
        <w:rFonts w:hint="default"/>
        <w:lang w:val="en-US" w:eastAsia="en-US" w:bidi="ar-SA"/>
      </w:rPr>
    </w:lvl>
    <w:lvl w:ilvl="8" w:tplc="D578F2CE">
      <w:numFmt w:val="bullet"/>
      <w:lvlText w:val="•"/>
      <w:lvlJc w:val="left"/>
      <w:pPr>
        <w:ind w:left="8640" w:hanging="284"/>
      </w:pPr>
      <w:rPr>
        <w:rFonts w:hint="default"/>
        <w:lang w:val="en-US" w:eastAsia="en-US" w:bidi="ar-SA"/>
      </w:rPr>
    </w:lvl>
  </w:abstractNum>
  <w:abstractNum w:abstractNumId="30" w15:restartNumberingAfterBreak="0">
    <w:nsid w:val="5FA806BD"/>
    <w:multiLevelType w:val="multilevel"/>
    <w:tmpl w:val="52028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F92AF1"/>
    <w:multiLevelType w:val="hybridMultilevel"/>
    <w:tmpl w:val="5268ED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1CE605C"/>
    <w:multiLevelType w:val="hybridMultilevel"/>
    <w:tmpl w:val="F2E2516A"/>
    <w:lvl w:ilvl="0" w:tplc="1A12A4C6">
      <w:start w:val="1"/>
      <w:numFmt w:val="lowerLetter"/>
      <w:lvlText w:val="%1."/>
      <w:lvlJc w:val="left"/>
      <w:pPr>
        <w:ind w:left="1691" w:hanging="780"/>
      </w:pPr>
      <w:rPr>
        <w:rFonts w:hint="default"/>
      </w:rPr>
    </w:lvl>
    <w:lvl w:ilvl="1" w:tplc="0C090019" w:tentative="1">
      <w:start w:val="1"/>
      <w:numFmt w:val="lowerLetter"/>
      <w:lvlText w:val="%2."/>
      <w:lvlJc w:val="left"/>
      <w:pPr>
        <w:ind w:left="1991" w:hanging="360"/>
      </w:pPr>
    </w:lvl>
    <w:lvl w:ilvl="2" w:tplc="0C09001B" w:tentative="1">
      <w:start w:val="1"/>
      <w:numFmt w:val="lowerRoman"/>
      <w:lvlText w:val="%3."/>
      <w:lvlJc w:val="right"/>
      <w:pPr>
        <w:ind w:left="2711" w:hanging="180"/>
      </w:pPr>
    </w:lvl>
    <w:lvl w:ilvl="3" w:tplc="0C09000F" w:tentative="1">
      <w:start w:val="1"/>
      <w:numFmt w:val="decimal"/>
      <w:lvlText w:val="%4."/>
      <w:lvlJc w:val="left"/>
      <w:pPr>
        <w:ind w:left="3431" w:hanging="360"/>
      </w:pPr>
    </w:lvl>
    <w:lvl w:ilvl="4" w:tplc="0C090019" w:tentative="1">
      <w:start w:val="1"/>
      <w:numFmt w:val="lowerLetter"/>
      <w:lvlText w:val="%5."/>
      <w:lvlJc w:val="left"/>
      <w:pPr>
        <w:ind w:left="4151" w:hanging="360"/>
      </w:pPr>
    </w:lvl>
    <w:lvl w:ilvl="5" w:tplc="0C09001B" w:tentative="1">
      <w:start w:val="1"/>
      <w:numFmt w:val="lowerRoman"/>
      <w:lvlText w:val="%6."/>
      <w:lvlJc w:val="right"/>
      <w:pPr>
        <w:ind w:left="4871" w:hanging="180"/>
      </w:pPr>
    </w:lvl>
    <w:lvl w:ilvl="6" w:tplc="0C09000F" w:tentative="1">
      <w:start w:val="1"/>
      <w:numFmt w:val="decimal"/>
      <w:lvlText w:val="%7."/>
      <w:lvlJc w:val="left"/>
      <w:pPr>
        <w:ind w:left="5591" w:hanging="360"/>
      </w:pPr>
    </w:lvl>
    <w:lvl w:ilvl="7" w:tplc="0C090019" w:tentative="1">
      <w:start w:val="1"/>
      <w:numFmt w:val="lowerLetter"/>
      <w:lvlText w:val="%8."/>
      <w:lvlJc w:val="left"/>
      <w:pPr>
        <w:ind w:left="6311" w:hanging="360"/>
      </w:pPr>
    </w:lvl>
    <w:lvl w:ilvl="8" w:tplc="0C09001B" w:tentative="1">
      <w:start w:val="1"/>
      <w:numFmt w:val="lowerRoman"/>
      <w:lvlText w:val="%9."/>
      <w:lvlJc w:val="right"/>
      <w:pPr>
        <w:ind w:left="7031" w:hanging="180"/>
      </w:pPr>
    </w:lvl>
  </w:abstractNum>
  <w:abstractNum w:abstractNumId="33" w15:restartNumberingAfterBreak="0">
    <w:nsid w:val="66807C2B"/>
    <w:multiLevelType w:val="hybridMultilevel"/>
    <w:tmpl w:val="AF340B02"/>
    <w:lvl w:ilvl="0" w:tplc="D0887680">
      <w:start w:val="1"/>
      <w:numFmt w:val="lowerLetter"/>
      <w:lvlText w:val="%1)"/>
      <w:lvlJc w:val="left"/>
      <w:pPr>
        <w:ind w:left="1646" w:hanging="447"/>
      </w:pPr>
      <w:rPr>
        <w:rFonts w:ascii="Calibri" w:eastAsia="Calibri" w:hAnsi="Calibri" w:cs="Calibri" w:hint="default"/>
        <w:b w:val="0"/>
        <w:bCs w:val="0"/>
        <w:i w:val="0"/>
        <w:iCs w:val="0"/>
        <w:spacing w:val="-1"/>
        <w:w w:val="100"/>
        <w:sz w:val="22"/>
        <w:szCs w:val="22"/>
        <w:lang w:val="en-US" w:eastAsia="en-US" w:bidi="ar-SA"/>
      </w:rPr>
    </w:lvl>
    <w:lvl w:ilvl="1" w:tplc="7EBEE5FC">
      <w:numFmt w:val="bullet"/>
      <w:lvlText w:val="-"/>
      <w:lvlJc w:val="left"/>
      <w:pPr>
        <w:ind w:left="1929" w:hanging="286"/>
      </w:pPr>
      <w:rPr>
        <w:rFonts w:ascii="Arial" w:eastAsia="Arial" w:hAnsi="Arial" w:cs="Arial" w:hint="default"/>
        <w:b w:val="0"/>
        <w:bCs w:val="0"/>
        <w:i w:val="0"/>
        <w:iCs w:val="0"/>
        <w:spacing w:val="0"/>
        <w:w w:val="96"/>
        <w:sz w:val="20"/>
        <w:szCs w:val="20"/>
        <w:lang w:val="en-US" w:eastAsia="en-US" w:bidi="ar-SA"/>
      </w:rPr>
    </w:lvl>
    <w:lvl w:ilvl="2" w:tplc="AFE6AB0E">
      <w:numFmt w:val="bullet"/>
      <w:lvlText w:val="•"/>
      <w:lvlJc w:val="left"/>
      <w:pPr>
        <w:ind w:left="2915" w:hanging="286"/>
      </w:pPr>
      <w:rPr>
        <w:rFonts w:hint="default"/>
        <w:lang w:val="en-US" w:eastAsia="en-US" w:bidi="ar-SA"/>
      </w:rPr>
    </w:lvl>
    <w:lvl w:ilvl="3" w:tplc="A92A2FB0">
      <w:numFmt w:val="bullet"/>
      <w:lvlText w:val="•"/>
      <w:lvlJc w:val="left"/>
      <w:pPr>
        <w:ind w:left="3911" w:hanging="286"/>
      </w:pPr>
      <w:rPr>
        <w:rFonts w:hint="default"/>
        <w:lang w:val="en-US" w:eastAsia="en-US" w:bidi="ar-SA"/>
      </w:rPr>
    </w:lvl>
    <w:lvl w:ilvl="4" w:tplc="F98E5AFC">
      <w:numFmt w:val="bullet"/>
      <w:lvlText w:val="•"/>
      <w:lvlJc w:val="left"/>
      <w:pPr>
        <w:ind w:left="4906" w:hanging="286"/>
      </w:pPr>
      <w:rPr>
        <w:rFonts w:hint="default"/>
        <w:lang w:val="en-US" w:eastAsia="en-US" w:bidi="ar-SA"/>
      </w:rPr>
    </w:lvl>
    <w:lvl w:ilvl="5" w:tplc="D49AA69A">
      <w:numFmt w:val="bullet"/>
      <w:lvlText w:val="•"/>
      <w:lvlJc w:val="left"/>
      <w:pPr>
        <w:ind w:left="5902" w:hanging="286"/>
      </w:pPr>
      <w:rPr>
        <w:rFonts w:hint="default"/>
        <w:lang w:val="en-US" w:eastAsia="en-US" w:bidi="ar-SA"/>
      </w:rPr>
    </w:lvl>
    <w:lvl w:ilvl="6" w:tplc="E12CF93C">
      <w:numFmt w:val="bullet"/>
      <w:lvlText w:val="•"/>
      <w:lvlJc w:val="left"/>
      <w:pPr>
        <w:ind w:left="6897" w:hanging="286"/>
      </w:pPr>
      <w:rPr>
        <w:rFonts w:hint="default"/>
        <w:lang w:val="en-US" w:eastAsia="en-US" w:bidi="ar-SA"/>
      </w:rPr>
    </w:lvl>
    <w:lvl w:ilvl="7" w:tplc="2140EE98">
      <w:numFmt w:val="bullet"/>
      <w:lvlText w:val="•"/>
      <w:lvlJc w:val="left"/>
      <w:pPr>
        <w:ind w:left="7893" w:hanging="286"/>
      </w:pPr>
      <w:rPr>
        <w:rFonts w:hint="default"/>
        <w:lang w:val="en-US" w:eastAsia="en-US" w:bidi="ar-SA"/>
      </w:rPr>
    </w:lvl>
    <w:lvl w:ilvl="8" w:tplc="DA1C064E">
      <w:numFmt w:val="bullet"/>
      <w:lvlText w:val="•"/>
      <w:lvlJc w:val="left"/>
      <w:pPr>
        <w:ind w:left="8888" w:hanging="286"/>
      </w:pPr>
      <w:rPr>
        <w:rFonts w:hint="default"/>
        <w:lang w:val="en-US" w:eastAsia="en-US" w:bidi="ar-SA"/>
      </w:rPr>
    </w:lvl>
  </w:abstractNum>
  <w:abstractNum w:abstractNumId="34" w15:restartNumberingAfterBreak="0">
    <w:nsid w:val="6B1C4ECA"/>
    <w:multiLevelType w:val="hybridMultilevel"/>
    <w:tmpl w:val="8A2C4AE2"/>
    <w:lvl w:ilvl="0" w:tplc="0C090019">
      <w:start w:val="1"/>
      <w:numFmt w:val="lowerLetter"/>
      <w:lvlText w:val="%1."/>
      <w:lvlJc w:val="left"/>
      <w:pPr>
        <w:ind w:left="1079" w:hanging="443"/>
      </w:pPr>
      <w:rPr>
        <w:rFonts w:hint="default"/>
        <w:b w:val="0"/>
        <w:bCs w:val="0"/>
        <w:i w:val="0"/>
        <w:iCs w:val="0"/>
        <w:spacing w:val="0"/>
        <w:w w:val="96"/>
        <w:sz w:val="20"/>
        <w:szCs w:val="20"/>
        <w:lang w:val="en-US" w:eastAsia="en-US" w:bidi="ar-SA"/>
      </w:rPr>
    </w:lvl>
    <w:lvl w:ilvl="1" w:tplc="FFFFFFFF">
      <w:numFmt w:val="bullet"/>
      <w:lvlText w:val="•"/>
      <w:lvlJc w:val="left"/>
      <w:pPr>
        <w:ind w:left="2060" w:hanging="443"/>
      </w:pPr>
      <w:rPr>
        <w:rFonts w:hint="default"/>
        <w:lang w:val="en-US" w:eastAsia="en-US" w:bidi="ar-SA"/>
      </w:rPr>
    </w:lvl>
    <w:lvl w:ilvl="2" w:tplc="FFFFFFFF">
      <w:numFmt w:val="bullet"/>
      <w:lvlText w:val="•"/>
      <w:lvlJc w:val="left"/>
      <w:pPr>
        <w:ind w:left="3040" w:hanging="443"/>
      </w:pPr>
      <w:rPr>
        <w:rFonts w:hint="default"/>
        <w:lang w:val="en-US" w:eastAsia="en-US" w:bidi="ar-SA"/>
      </w:rPr>
    </w:lvl>
    <w:lvl w:ilvl="3" w:tplc="FFFFFFFF">
      <w:numFmt w:val="bullet"/>
      <w:lvlText w:val="•"/>
      <w:lvlJc w:val="left"/>
      <w:pPr>
        <w:ind w:left="4020" w:hanging="443"/>
      </w:pPr>
      <w:rPr>
        <w:rFonts w:hint="default"/>
        <w:lang w:val="en-US" w:eastAsia="en-US" w:bidi="ar-SA"/>
      </w:rPr>
    </w:lvl>
    <w:lvl w:ilvl="4" w:tplc="FFFFFFFF">
      <w:numFmt w:val="bullet"/>
      <w:lvlText w:val="•"/>
      <w:lvlJc w:val="left"/>
      <w:pPr>
        <w:ind w:left="5000" w:hanging="443"/>
      </w:pPr>
      <w:rPr>
        <w:rFonts w:hint="default"/>
        <w:lang w:val="en-US" w:eastAsia="en-US" w:bidi="ar-SA"/>
      </w:rPr>
    </w:lvl>
    <w:lvl w:ilvl="5" w:tplc="FFFFFFFF">
      <w:numFmt w:val="bullet"/>
      <w:lvlText w:val="•"/>
      <w:lvlJc w:val="left"/>
      <w:pPr>
        <w:ind w:left="5980" w:hanging="443"/>
      </w:pPr>
      <w:rPr>
        <w:rFonts w:hint="default"/>
        <w:lang w:val="en-US" w:eastAsia="en-US" w:bidi="ar-SA"/>
      </w:rPr>
    </w:lvl>
    <w:lvl w:ilvl="6" w:tplc="FFFFFFFF">
      <w:numFmt w:val="bullet"/>
      <w:lvlText w:val="•"/>
      <w:lvlJc w:val="left"/>
      <w:pPr>
        <w:ind w:left="6960" w:hanging="443"/>
      </w:pPr>
      <w:rPr>
        <w:rFonts w:hint="default"/>
        <w:lang w:val="en-US" w:eastAsia="en-US" w:bidi="ar-SA"/>
      </w:rPr>
    </w:lvl>
    <w:lvl w:ilvl="7" w:tplc="FFFFFFFF">
      <w:numFmt w:val="bullet"/>
      <w:lvlText w:val="•"/>
      <w:lvlJc w:val="left"/>
      <w:pPr>
        <w:ind w:left="7940" w:hanging="443"/>
      </w:pPr>
      <w:rPr>
        <w:rFonts w:hint="default"/>
        <w:lang w:val="en-US" w:eastAsia="en-US" w:bidi="ar-SA"/>
      </w:rPr>
    </w:lvl>
    <w:lvl w:ilvl="8" w:tplc="FFFFFFFF">
      <w:numFmt w:val="bullet"/>
      <w:lvlText w:val="•"/>
      <w:lvlJc w:val="left"/>
      <w:pPr>
        <w:ind w:left="8920" w:hanging="443"/>
      </w:pPr>
      <w:rPr>
        <w:rFonts w:hint="default"/>
        <w:lang w:val="en-US" w:eastAsia="en-US" w:bidi="ar-SA"/>
      </w:rPr>
    </w:lvl>
  </w:abstractNum>
  <w:abstractNum w:abstractNumId="35"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3BD5CDE"/>
    <w:multiLevelType w:val="hybridMultilevel"/>
    <w:tmpl w:val="F8C68FE2"/>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7" w15:restartNumberingAfterBreak="0">
    <w:nsid w:val="79963827"/>
    <w:multiLevelType w:val="hybridMultilevel"/>
    <w:tmpl w:val="7C84332C"/>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79D81B40"/>
    <w:multiLevelType w:val="multilevel"/>
    <w:tmpl w:val="3312ABF6"/>
    <w:lvl w:ilvl="0">
      <w:start w:val="1"/>
      <w:numFmt w:val="decimal"/>
      <w:lvlText w:val="%1."/>
      <w:lvlJc w:val="left"/>
      <w:pPr>
        <w:ind w:left="479" w:hanging="360"/>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pPr>
      <w:rPr>
        <w:rFonts w:asciiTheme="minorHAnsi" w:eastAsia="Calibri" w:hAnsiTheme="minorHAnsi" w:cstheme="minorHAnsi" w:hint="default"/>
        <w:b w:val="0"/>
        <w:bCs w:val="0"/>
        <w:i w:val="0"/>
        <w:iCs w:val="0"/>
        <w:spacing w:val="-1"/>
        <w:w w:val="100"/>
        <w:sz w:val="20"/>
        <w:szCs w:val="20"/>
        <w:lang w:val="en-US" w:eastAsia="en-US" w:bidi="ar-SA"/>
      </w:rPr>
    </w:lvl>
    <w:lvl w:ilvl="2">
      <w:numFmt w:val="bullet"/>
      <w:lvlText w:val=""/>
      <w:lvlJc w:val="left"/>
      <w:pPr>
        <w:ind w:left="1631" w:hanging="360"/>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926" w:hanging="284"/>
      </w:pPr>
      <w:rPr>
        <w:rFonts w:ascii="Symbol" w:eastAsia="Symbol" w:hAnsi="Symbol" w:cs="Symbol" w:hint="default"/>
        <w:b w:val="0"/>
        <w:bCs w:val="0"/>
        <w:i w:val="0"/>
        <w:iCs w:val="0"/>
        <w:spacing w:val="0"/>
        <w:w w:val="97"/>
        <w:sz w:val="20"/>
        <w:szCs w:val="20"/>
        <w:lang w:val="en-US" w:eastAsia="en-US" w:bidi="ar-SA"/>
      </w:rPr>
    </w:lvl>
    <w:lvl w:ilvl="4">
      <w:numFmt w:val="bullet"/>
      <w:lvlText w:val="•"/>
      <w:lvlJc w:val="left"/>
      <w:pPr>
        <w:ind w:left="1920" w:hanging="284"/>
      </w:pPr>
      <w:rPr>
        <w:rFonts w:hint="default"/>
        <w:lang w:val="en-US" w:eastAsia="en-US" w:bidi="ar-SA"/>
      </w:rPr>
    </w:lvl>
    <w:lvl w:ilvl="5">
      <w:numFmt w:val="bullet"/>
      <w:lvlText w:val="•"/>
      <w:lvlJc w:val="left"/>
      <w:pPr>
        <w:ind w:left="3413" w:hanging="284"/>
      </w:pPr>
      <w:rPr>
        <w:rFonts w:hint="default"/>
        <w:lang w:val="en-US" w:eastAsia="en-US" w:bidi="ar-SA"/>
      </w:rPr>
    </w:lvl>
    <w:lvl w:ilvl="6">
      <w:numFmt w:val="bullet"/>
      <w:lvlText w:val="•"/>
      <w:lvlJc w:val="left"/>
      <w:pPr>
        <w:ind w:left="4906" w:hanging="284"/>
      </w:pPr>
      <w:rPr>
        <w:rFonts w:hint="default"/>
        <w:lang w:val="en-US" w:eastAsia="en-US" w:bidi="ar-SA"/>
      </w:rPr>
    </w:lvl>
    <w:lvl w:ilvl="7">
      <w:numFmt w:val="bullet"/>
      <w:lvlText w:val="•"/>
      <w:lvlJc w:val="left"/>
      <w:pPr>
        <w:ind w:left="6400" w:hanging="284"/>
      </w:pPr>
      <w:rPr>
        <w:rFonts w:hint="default"/>
        <w:lang w:val="en-US" w:eastAsia="en-US" w:bidi="ar-SA"/>
      </w:rPr>
    </w:lvl>
    <w:lvl w:ilvl="8">
      <w:numFmt w:val="bullet"/>
      <w:lvlText w:val="•"/>
      <w:lvlJc w:val="left"/>
      <w:pPr>
        <w:ind w:left="7893" w:hanging="284"/>
      </w:pPr>
      <w:rPr>
        <w:rFonts w:hint="default"/>
        <w:lang w:val="en-US" w:eastAsia="en-US" w:bidi="ar-SA"/>
      </w:rPr>
    </w:lvl>
  </w:abstractNum>
  <w:abstractNum w:abstractNumId="39" w15:restartNumberingAfterBreak="0">
    <w:nsid w:val="7A223304"/>
    <w:multiLevelType w:val="hybridMultilevel"/>
    <w:tmpl w:val="4CE67C84"/>
    <w:lvl w:ilvl="0" w:tplc="0C090001">
      <w:start w:val="1"/>
      <w:numFmt w:val="bullet"/>
      <w:lvlText w:val=""/>
      <w:lvlJc w:val="left"/>
      <w:pPr>
        <w:ind w:left="828"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1217" w:hanging="361"/>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010" w:hanging="361"/>
      </w:pPr>
      <w:rPr>
        <w:rFonts w:hint="default"/>
        <w:lang w:val="en-US" w:eastAsia="en-US" w:bidi="ar-SA"/>
      </w:rPr>
    </w:lvl>
    <w:lvl w:ilvl="3" w:tplc="FFFFFFFF">
      <w:numFmt w:val="bullet"/>
      <w:lvlText w:val="•"/>
      <w:lvlJc w:val="left"/>
      <w:pPr>
        <w:ind w:left="2800" w:hanging="361"/>
      </w:pPr>
      <w:rPr>
        <w:rFonts w:hint="default"/>
        <w:lang w:val="en-US" w:eastAsia="en-US" w:bidi="ar-SA"/>
      </w:rPr>
    </w:lvl>
    <w:lvl w:ilvl="4" w:tplc="FFFFFFFF">
      <w:numFmt w:val="bullet"/>
      <w:lvlText w:val="•"/>
      <w:lvlJc w:val="left"/>
      <w:pPr>
        <w:ind w:left="3591" w:hanging="361"/>
      </w:pPr>
      <w:rPr>
        <w:rFonts w:hint="default"/>
        <w:lang w:val="en-US" w:eastAsia="en-US" w:bidi="ar-SA"/>
      </w:rPr>
    </w:lvl>
    <w:lvl w:ilvl="5" w:tplc="FFFFFFFF">
      <w:numFmt w:val="bullet"/>
      <w:lvlText w:val="•"/>
      <w:lvlJc w:val="left"/>
      <w:pPr>
        <w:ind w:left="4381" w:hanging="361"/>
      </w:pPr>
      <w:rPr>
        <w:rFonts w:hint="default"/>
        <w:lang w:val="en-US" w:eastAsia="en-US" w:bidi="ar-SA"/>
      </w:rPr>
    </w:lvl>
    <w:lvl w:ilvl="6" w:tplc="FFFFFFFF">
      <w:numFmt w:val="bullet"/>
      <w:lvlText w:val="•"/>
      <w:lvlJc w:val="left"/>
      <w:pPr>
        <w:ind w:left="5172" w:hanging="361"/>
      </w:pPr>
      <w:rPr>
        <w:rFonts w:hint="default"/>
        <w:lang w:val="en-US" w:eastAsia="en-US" w:bidi="ar-SA"/>
      </w:rPr>
    </w:lvl>
    <w:lvl w:ilvl="7" w:tplc="FFFFFFFF">
      <w:numFmt w:val="bullet"/>
      <w:lvlText w:val="•"/>
      <w:lvlJc w:val="left"/>
      <w:pPr>
        <w:ind w:left="5962" w:hanging="361"/>
      </w:pPr>
      <w:rPr>
        <w:rFonts w:hint="default"/>
        <w:lang w:val="en-US" w:eastAsia="en-US" w:bidi="ar-SA"/>
      </w:rPr>
    </w:lvl>
    <w:lvl w:ilvl="8" w:tplc="FFFFFFFF">
      <w:numFmt w:val="bullet"/>
      <w:lvlText w:val="•"/>
      <w:lvlJc w:val="left"/>
      <w:pPr>
        <w:ind w:left="6753" w:hanging="361"/>
      </w:pPr>
      <w:rPr>
        <w:rFonts w:hint="default"/>
        <w:lang w:val="en-US" w:eastAsia="en-US" w:bidi="ar-SA"/>
      </w:rPr>
    </w:lvl>
  </w:abstractNum>
  <w:num w:numId="1" w16cid:durableId="704333768">
    <w:abstractNumId w:val="9"/>
  </w:num>
  <w:num w:numId="2" w16cid:durableId="909998093">
    <w:abstractNumId w:val="7"/>
  </w:num>
  <w:num w:numId="3" w16cid:durableId="1804422092">
    <w:abstractNumId w:val="6"/>
  </w:num>
  <w:num w:numId="4" w16cid:durableId="212235632">
    <w:abstractNumId w:val="5"/>
  </w:num>
  <w:num w:numId="5" w16cid:durableId="937174240">
    <w:abstractNumId w:val="4"/>
  </w:num>
  <w:num w:numId="6" w16cid:durableId="1880971528">
    <w:abstractNumId w:val="8"/>
  </w:num>
  <w:num w:numId="7" w16cid:durableId="614142024">
    <w:abstractNumId w:val="3"/>
  </w:num>
  <w:num w:numId="8" w16cid:durableId="1686402690">
    <w:abstractNumId w:val="2"/>
  </w:num>
  <w:num w:numId="9" w16cid:durableId="1933970461">
    <w:abstractNumId w:val="1"/>
  </w:num>
  <w:num w:numId="10" w16cid:durableId="1099063176">
    <w:abstractNumId w:val="0"/>
  </w:num>
  <w:num w:numId="11" w16cid:durableId="760033702">
    <w:abstractNumId w:val="21"/>
  </w:num>
  <w:num w:numId="12" w16cid:durableId="1270153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121303">
    <w:abstractNumId w:val="13"/>
  </w:num>
  <w:num w:numId="14" w16cid:durableId="427585809">
    <w:abstractNumId w:val="16"/>
  </w:num>
  <w:num w:numId="15" w16cid:durableId="1467773407">
    <w:abstractNumId w:val="19"/>
  </w:num>
  <w:num w:numId="16" w16cid:durableId="715857267">
    <w:abstractNumId w:val="15"/>
  </w:num>
  <w:num w:numId="17" w16cid:durableId="9172502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6834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198073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351119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0898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6716856">
    <w:abstractNumId w:val="35"/>
  </w:num>
  <w:num w:numId="23" w16cid:durableId="742146780">
    <w:abstractNumId w:val="22"/>
  </w:num>
  <w:num w:numId="24" w16cid:durableId="1629046707">
    <w:abstractNumId w:val="36"/>
  </w:num>
  <w:num w:numId="25" w16cid:durableId="2132818172">
    <w:abstractNumId w:val="36"/>
  </w:num>
  <w:num w:numId="26" w16cid:durableId="208980">
    <w:abstractNumId w:val="37"/>
  </w:num>
  <w:num w:numId="27" w16cid:durableId="1627422317">
    <w:abstractNumId w:val="31"/>
  </w:num>
  <w:num w:numId="28" w16cid:durableId="155072683">
    <w:abstractNumId w:val="24"/>
  </w:num>
  <w:num w:numId="29" w16cid:durableId="1330060797">
    <w:abstractNumId w:val="39"/>
  </w:num>
  <w:num w:numId="30" w16cid:durableId="626424869">
    <w:abstractNumId w:val="26"/>
  </w:num>
  <w:num w:numId="31" w16cid:durableId="434205585">
    <w:abstractNumId w:val="18"/>
  </w:num>
  <w:num w:numId="32" w16cid:durableId="904875273">
    <w:abstractNumId w:val="11"/>
  </w:num>
  <w:num w:numId="33" w16cid:durableId="1038359910">
    <w:abstractNumId w:val="12"/>
  </w:num>
  <w:num w:numId="34" w16cid:durableId="239607302">
    <w:abstractNumId w:val="25"/>
  </w:num>
  <w:num w:numId="35" w16cid:durableId="1294291194">
    <w:abstractNumId w:val="20"/>
  </w:num>
  <w:num w:numId="36" w16cid:durableId="62408791">
    <w:abstractNumId w:val="33"/>
  </w:num>
  <w:num w:numId="37" w16cid:durableId="2106682057">
    <w:abstractNumId w:val="23"/>
  </w:num>
  <w:num w:numId="38" w16cid:durableId="533078433">
    <w:abstractNumId w:val="10"/>
  </w:num>
  <w:num w:numId="39" w16cid:durableId="1754204658">
    <w:abstractNumId w:val="29"/>
  </w:num>
  <w:num w:numId="40" w16cid:durableId="444815866">
    <w:abstractNumId w:val="38"/>
  </w:num>
  <w:num w:numId="41" w16cid:durableId="1264535749">
    <w:abstractNumId w:val="17"/>
  </w:num>
  <w:num w:numId="42" w16cid:durableId="233899573">
    <w:abstractNumId w:val="28"/>
  </w:num>
  <w:num w:numId="43" w16cid:durableId="1597981064">
    <w:abstractNumId w:val="34"/>
  </w:num>
  <w:num w:numId="44" w16cid:durableId="1368412623">
    <w:abstractNumId w:val="14"/>
  </w:num>
  <w:num w:numId="45" w16cid:durableId="1823304477">
    <w:abstractNumId w:val="32"/>
  </w:num>
  <w:num w:numId="46" w16cid:durableId="1014918764">
    <w:abstractNumId w:val="27"/>
  </w:num>
  <w:num w:numId="47" w16cid:durableId="16078230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efaultTableStyle w:val="Table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43"/>
    <w:rsid w:val="0002312E"/>
    <w:rsid w:val="00040152"/>
    <w:rsid w:val="00090147"/>
    <w:rsid w:val="000B7164"/>
    <w:rsid w:val="000E6EAE"/>
    <w:rsid w:val="000F5A4E"/>
    <w:rsid w:val="00103770"/>
    <w:rsid w:val="00150C07"/>
    <w:rsid w:val="00150D65"/>
    <w:rsid w:val="00152CCA"/>
    <w:rsid w:val="00160DD8"/>
    <w:rsid w:val="00166496"/>
    <w:rsid w:val="001723A4"/>
    <w:rsid w:val="001A5DA9"/>
    <w:rsid w:val="001A7943"/>
    <w:rsid w:val="001B2952"/>
    <w:rsid w:val="001B7269"/>
    <w:rsid w:val="001C71EB"/>
    <w:rsid w:val="001D47FA"/>
    <w:rsid w:val="001E74C9"/>
    <w:rsid w:val="001F72BA"/>
    <w:rsid w:val="002729FA"/>
    <w:rsid w:val="0028054F"/>
    <w:rsid w:val="002822FE"/>
    <w:rsid w:val="002904B0"/>
    <w:rsid w:val="00296B5B"/>
    <w:rsid w:val="002D7DF6"/>
    <w:rsid w:val="002F4AF1"/>
    <w:rsid w:val="002F5ED4"/>
    <w:rsid w:val="00327F6C"/>
    <w:rsid w:val="00344761"/>
    <w:rsid w:val="00371B2F"/>
    <w:rsid w:val="003A573B"/>
    <w:rsid w:val="003E29AA"/>
    <w:rsid w:val="00415DFD"/>
    <w:rsid w:val="00422588"/>
    <w:rsid w:val="004306CF"/>
    <w:rsid w:val="0047491C"/>
    <w:rsid w:val="004B7F11"/>
    <w:rsid w:val="004C44D9"/>
    <w:rsid w:val="004E01EE"/>
    <w:rsid w:val="004E0874"/>
    <w:rsid w:val="005120EA"/>
    <w:rsid w:val="005209F0"/>
    <w:rsid w:val="005267EA"/>
    <w:rsid w:val="005324E4"/>
    <w:rsid w:val="00533113"/>
    <w:rsid w:val="00542DCA"/>
    <w:rsid w:val="005435EC"/>
    <w:rsid w:val="0057461D"/>
    <w:rsid w:val="005761C3"/>
    <w:rsid w:val="0059662B"/>
    <w:rsid w:val="005B5B69"/>
    <w:rsid w:val="005C306E"/>
    <w:rsid w:val="005C577F"/>
    <w:rsid w:val="005F66C8"/>
    <w:rsid w:val="006152B0"/>
    <w:rsid w:val="006C0EC9"/>
    <w:rsid w:val="006C6FBA"/>
    <w:rsid w:val="0071096C"/>
    <w:rsid w:val="00717D2A"/>
    <w:rsid w:val="0072149C"/>
    <w:rsid w:val="00751246"/>
    <w:rsid w:val="00753090"/>
    <w:rsid w:val="00782F90"/>
    <w:rsid w:val="00786D00"/>
    <w:rsid w:val="00792733"/>
    <w:rsid w:val="007E082D"/>
    <w:rsid w:val="007E4EE5"/>
    <w:rsid w:val="00822BAE"/>
    <w:rsid w:val="0083177A"/>
    <w:rsid w:val="008329A8"/>
    <w:rsid w:val="0085063B"/>
    <w:rsid w:val="00870D9F"/>
    <w:rsid w:val="008715C0"/>
    <w:rsid w:val="00873D0F"/>
    <w:rsid w:val="0087568B"/>
    <w:rsid w:val="008D142F"/>
    <w:rsid w:val="008D6CD0"/>
    <w:rsid w:val="00900442"/>
    <w:rsid w:val="00943A01"/>
    <w:rsid w:val="0096536A"/>
    <w:rsid w:val="009C1D42"/>
    <w:rsid w:val="00A15DA3"/>
    <w:rsid w:val="00A37890"/>
    <w:rsid w:val="00A4390C"/>
    <w:rsid w:val="00AC0753"/>
    <w:rsid w:val="00AC28E7"/>
    <w:rsid w:val="00B0390B"/>
    <w:rsid w:val="00B45EEA"/>
    <w:rsid w:val="00B67F8D"/>
    <w:rsid w:val="00B705B4"/>
    <w:rsid w:val="00B725B4"/>
    <w:rsid w:val="00B72E89"/>
    <w:rsid w:val="00B82607"/>
    <w:rsid w:val="00B87C98"/>
    <w:rsid w:val="00B9092A"/>
    <w:rsid w:val="00B94C5D"/>
    <w:rsid w:val="00BB2733"/>
    <w:rsid w:val="00BB50BA"/>
    <w:rsid w:val="00BC3824"/>
    <w:rsid w:val="00BF4202"/>
    <w:rsid w:val="00C33197"/>
    <w:rsid w:val="00C33714"/>
    <w:rsid w:val="00C50586"/>
    <w:rsid w:val="00C506E0"/>
    <w:rsid w:val="00CB0001"/>
    <w:rsid w:val="00CC4A76"/>
    <w:rsid w:val="00CF7303"/>
    <w:rsid w:val="00CF7F22"/>
    <w:rsid w:val="00D5071E"/>
    <w:rsid w:val="00D64979"/>
    <w:rsid w:val="00D97F6C"/>
    <w:rsid w:val="00DB1026"/>
    <w:rsid w:val="00DB419E"/>
    <w:rsid w:val="00DC2983"/>
    <w:rsid w:val="00DC2D29"/>
    <w:rsid w:val="00E259DF"/>
    <w:rsid w:val="00E3276F"/>
    <w:rsid w:val="00E447AE"/>
    <w:rsid w:val="00E53064"/>
    <w:rsid w:val="00E555F8"/>
    <w:rsid w:val="00E63A1A"/>
    <w:rsid w:val="00E975FA"/>
    <w:rsid w:val="00EA3C29"/>
    <w:rsid w:val="00EA416D"/>
    <w:rsid w:val="00EA4D30"/>
    <w:rsid w:val="00EB0994"/>
    <w:rsid w:val="00EF7B40"/>
    <w:rsid w:val="00F11B8C"/>
    <w:rsid w:val="00F13096"/>
    <w:rsid w:val="00F71AAE"/>
    <w:rsid w:val="00F725D0"/>
    <w:rsid w:val="00F775A8"/>
    <w:rsid w:val="00F8102C"/>
    <w:rsid w:val="00FB1AC9"/>
    <w:rsid w:val="00FB1D8B"/>
    <w:rsid w:val="00FB2E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01F38"/>
  <w15:chartTrackingRefBased/>
  <w15:docId w15:val="{B2D1AC52-0C40-45BA-86D5-CB6232CD5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uiPriority="1" w:qFormat="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E259DF"/>
    <w:pPr>
      <w:spacing w:before="0"/>
    </w:pPr>
    <w:rPr>
      <w:rFonts w:ascii="Arial" w:hAnsi="Arial"/>
      <w:sz w:val="20"/>
    </w:rPr>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basedOn w:val="Normal"/>
    <w:uiPriority w:val="1"/>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after="0"/>
      <w:ind w:left="170" w:hanging="170"/>
    </w:pPr>
    <w:rPr>
      <w:sz w:val="18"/>
      <w:szCs w:val="20"/>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99"/>
    <w:rsid w:val="00717D2A"/>
    <w:pPr>
      <w:tabs>
        <w:tab w:val="center" w:pos="4513"/>
        <w:tab w:val="right" w:pos="9026"/>
      </w:tabs>
      <w:spacing w:after="0"/>
    </w:pPr>
  </w:style>
  <w:style w:type="character" w:customStyle="1" w:styleId="HeaderChar">
    <w:name w:val="Header Char"/>
    <w:basedOn w:val="DefaultParagraphFont"/>
    <w:link w:val="Header"/>
    <w:uiPriority w:val="99"/>
    <w:rsid w:val="00717D2A"/>
  </w:style>
  <w:style w:type="paragraph" w:styleId="Footer">
    <w:name w:val="footer"/>
    <w:basedOn w:val="Normal"/>
    <w:link w:val="FooterChar"/>
    <w:uiPriority w:val="99"/>
    <w:rsid w:val="00E3276F"/>
    <w:pPr>
      <w:tabs>
        <w:tab w:val="center" w:pos="4513"/>
        <w:tab w:val="right" w:pos="9026"/>
      </w:tabs>
      <w:spacing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1"/>
    <w:qFormat/>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Cs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after="0"/>
    </w:pPr>
    <w:rPr>
      <w:szCs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after="0"/>
    </w:pPr>
    <w:rPr>
      <w:rFonts w:asciiTheme="majorHAnsi" w:eastAsiaTheme="majorEastAsia" w:hAnsiTheme="majorHAnsi" w:cstheme="majorBidi"/>
      <w:szCs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after="0"/>
      <w:ind w:left="220" w:hanging="220"/>
    </w:pPr>
  </w:style>
  <w:style w:type="paragraph" w:styleId="Index2">
    <w:name w:val="index 2"/>
    <w:basedOn w:val="Normal"/>
    <w:next w:val="Normal"/>
    <w:autoRedefine/>
    <w:uiPriority w:val="99"/>
    <w:semiHidden/>
    <w:locked/>
    <w:rsid w:val="00E63A1A"/>
    <w:pPr>
      <w:spacing w:after="0"/>
      <w:ind w:left="440" w:hanging="220"/>
    </w:pPr>
  </w:style>
  <w:style w:type="paragraph" w:styleId="Index3">
    <w:name w:val="index 3"/>
    <w:basedOn w:val="Normal"/>
    <w:next w:val="Normal"/>
    <w:autoRedefine/>
    <w:uiPriority w:val="99"/>
    <w:semiHidden/>
    <w:locked/>
    <w:rsid w:val="00E63A1A"/>
    <w:pPr>
      <w:spacing w:after="0"/>
      <w:ind w:left="660" w:hanging="220"/>
    </w:pPr>
  </w:style>
  <w:style w:type="paragraph" w:styleId="Index4">
    <w:name w:val="index 4"/>
    <w:basedOn w:val="Normal"/>
    <w:next w:val="Normal"/>
    <w:autoRedefine/>
    <w:uiPriority w:val="99"/>
    <w:semiHidden/>
    <w:locked/>
    <w:rsid w:val="00E63A1A"/>
    <w:pPr>
      <w:spacing w:after="0"/>
      <w:ind w:left="880" w:hanging="220"/>
    </w:pPr>
  </w:style>
  <w:style w:type="paragraph" w:styleId="Index5">
    <w:name w:val="index 5"/>
    <w:basedOn w:val="Normal"/>
    <w:next w:val="Normal"/>
    <w:autoRedefine/>
    <w:uiPriority w:val="99"/>
    <w:semiHidden/>
    <w:locked/>
    <w:rsid w:val="00E63A1A"/>
    <w:pPr>
      <w:spacing w:after="0"/>
      <w:ind w:left="1100" w:hanging="220"/>
    </w:pPr>
  </w:style>
  <w:style w:type="paragraph" w:styleId="Index6">
    <w:name w:val="index 6"/>
    <w:basedOn w:val="Normal"/>
    <w:next w:val="Normal"/>
    <w:autoRedefine/>
    <w:uiPriority w:val="99"/>
    <w:semiHidden/>
    <w:locked/>
    <w:rsid w:val="00E63A1A"/>
    <w:pPr>
      <w:spacing w:after="0"/>
      <w:ind w:left="1320" w:hanging="220"/>
    </w:pPr>
  </w:style>
  <w:style w:type="paragraph" w:styleId="Index7">
    <w:name w:val="index 7"/>
    <w:basedOn w:val="Normal"/>
    <w:next w:val="Normal"/>
    <w:autoRedefine/>
    <w:uiPriority w:val="99"/>
    <w:semiHidden/>
    <w:locked/>
    <w:rsid w:val="00E63A1A"/>
    <w:pPr>
      <w:spacing w:after="0"/>
      <w:ind w:left="1540" w:hanging="220"/>
    </w:pPr>
  </w:style>
  <w:style w:type="paragraph" w:styleId="Index8">
    <w:name w:val="index 8"/>
    <w:basedOn w:val="Normal"/>
    <w:next w:val="Normal"/>
    <w:autoRedefine/>
    <w:uiPriority w:val="99"/>
    <w:semiHidden/>
    <w:locked/>
    <w:rsid w:val="00E63A1A"/>
    <w:pPr>
      <w:spacing w:after="0"/>
      <w:ind w:left="1760" w:hanging="220"/>
    </w:pPr>
  </w:style>
  <w:style w:type="paragraph" w:styleId="Index9">
    <w:name w:val="index 9"/>
    <w:basedOn w:val="Normal"/>
    <w:next w:val="Normal"/>
    <w:autoRedefine/>
    <w:uiPriority w:val="99"/>
    <w:semiHidden/>
    <w:locked/>
    <w:rsid w:val="00E63A1A"/>
    <w:pPr>
      <w:spacing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styleId="SmartLink">
    <w:name w:val="Smart Link"/>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TableParagraph">
    <w:name w:val="Table Paragraph"/>
    <w:basedOn w:val="Normal"/>
    <w:uiPriority w:val="1"/>
    <w:qFormat/>
    <w:rsid w:val="00E259DF"/>
    <w:pPr>
      <w:widowControl w:val="0"/>
      <w:autoSpaceDE w:val="0"/>
      <w:autoSpaceDN w:val="0"/>
      <w:spacing w:after="0"/>
      <w:ind w:left="108"/>
    </w:pPr>
    <w:rPr>
      <w:rFonts w:ascii="Calibri" w:eastAsia="Calibri" w:hAnsi="Calibri" w:cs="Calibri"/>
      <w:color w:val="auto"/>
      <w:sz w:val="22"/>
      <w:szCs w:val="22"/>
      <w:lang w:val="en-US"/>
    </w:rPr>
  </w:style>
  <w:style w:type="paragraph" w:styleId="Revision">
    <w:name w:val="Revision"/>
    <w:hidden/>
    <w:uiPriority w:val="99"/>
    <w:semiHidden/>
    <w:rsid w:val="0072149C"/>
    <w:pPr>
      <w:spacing w:before="0" w:after="0"/>
    </w:pPr>
    <w:rPr>
      <w:rFonts w:ascii="Arial" w:hAnsi="Arial"/>
      <w:sz w:val="20"/>
    </w:rPr>
  </w:style>
  <w:style w:type="character" w:customStyle="1" w:styleId="cf01">
    <w:name w:val="cf01"/>
    <w:basedOn w:val="DefaultParagraphFont"/>
    <w:rsid w:val="00CB0001"/>
    <w:rPr>
      <w:rFonts w:ascii="Segoe UI" w:hAnsi="Segoe UI" w:cs="Segoe UI" w:hint="default"/>
      <w:color w:val="40404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96515">
      <w:bodyDiv w:val="1"/>
      <w:marLeft w:val="0"/>
      <w:marRight w:val="0"/>
      <w:marTop w:val="0"/>
      <w:marBottom w:val="0"/>
      <w:divBdr>
        <w:top w:val="none" w:sz="0" w:space="0" w:color="auto"/>
        <w:left w:val="none" w:sz="0" w:space="0" w:color="auto"/>
        <w:bottom w:val="none" w:sz="0" w:space="0" w:color="auto"/>
        <w:right w:val="none" w:sz="0" w:space="0" w:color="auto"/>
      </w:divBdr>
    </w:div>
    <w:div w:id="146160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FR-2011-08-25/pdf/2011-21633.pdf" TargetMode="External"/><Relationship Id="rId18" Type="http://schemas.openxmlformats.org/officeDocument/2006/relationships/hyperlink" Target="https://www.adelaide.edu.au/staff/research/ethics-compliance-integrity/animal-ethic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nih.gov/" TargetMode="External"/><Relationship Id="rId7" Type="http://schemas.openxmlformats.org/officeDocument/2006/relationships/settings" Target="settings.xml"/><Relationship Id="rId12" Type="http://schemas.openxmlformats.org/officeDocument/2006/relationships/hyperlink" Target="http://www.gpo.gov/fdsys/pkg/FR-2011-08-25/pdf/2011-21633.pdf" TargetMode="External"/><Relationship Id="rId17" Type="http://schemas.openxmlformats.org/officeDocument/2006/relationships/hyperlink" Target="https://www.adelaide.edu.au/staff/research/ethics-compliance-integrity/human-research-ethic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delaide.edu.au/hr/hr-handbook/behaviour-conduct" TargetMode="External"/><Relationship Id="rId20" Type="http://schemas.openxmlformats.org/officeDocument/2006/relationships/hyperlink" Target="http://www.hhs.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ih.gov/" TargetMode="External"/><Relationship Id="rId24" Type="http://schemas.openxmlformats.org/officeDocument/2006/relationships/hyperlink" Target="https://grants.nih.gov/grants/policy/coi/fcoi-training.htm" TargetMode="External"/><Relationship Id="rId5" Type="http://schemas.openxmlformats.org/officeDocument/2006/relationships/numbering" Target="numbering.xml"/><Relationship Id="rId15" Type="http://schemas.openxmlformats.org/officeDocument/2006/relationships/hyperlink" Target="https://www.adelaide.edu.au/policies/3863/" TargetMode="External"/><Relationship Id="rId23" Type="http://schemas.openxmlformats.org/officeDocument/2006/relationships/hyperlink" Target="http://grants.nih.gov/grants/policy/coi/tutorial2011/fcoi.htm"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award@adelaid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policies/2323/" TargetMode="External"/><Relationship Id="rId22" Type="http://schemas.openxmlformats.org/officeDocument/2006/relationships/hyperlink" Target="http://www.gpo.gov/fdsys/pkg/FR-2011-08-25/pdf/2011-21633.pdf"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44A62-C2BE-4086-8E35-978908FC54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4.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4111</Words>
  <Characters>23315</Characters>
  <Application>Microsoft Office Word</Application>
  <DocSecurity>0</DocSecurity>
  <Lines>416</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Robinson</dc:creator>
  <cp:keywords/>
  <dc:description/>
  <cp:lastModifiedBy>Tracy Kearslake</cp:lastModifiedBy>
  <cp:revision>3</cp:revision>
  <dcterms:created xsi:type="dcterms:W3CDTF">2024-03-25T01:45:00Z</dcterms:created>
  <dcterms:modified xsi:type="dcterms:W3CDTF">2024-03-26T04:17:00Z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